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00" w:rsidRDefault="00D5461D" w:rsidP="00F40100">
      <w:pPr>
        <w:jc w:val="center"/>
        <w:rPr>
          <w:rFonts w:ascii="標楷體" w:eastAsia="標楷體" w:hAnsi="標楷體" w:hint="eastAsia"/>
          <w:b/>
          <w:color w:val="000000"/>
          <w:sz w:val="32"/>
          <w:szCs w:val="32"/>
        </w:rPr>
      </w:pPr>
      <w:bookmarkStart w:id="0" w:name="_GoBack"/>
      <w:bookmarkEnd w:id="0"/>
      <w:r w:rsidRPr="00D5461D">
        <w:rPr>
          <w:rFonts w:ascii="標楷體" w:eastAsia="標楷體" w:hAnsi="標楷體"/>
          <w:b/>
          <w:color w:val="000000"/>
          <w:sz w:val="32"/>
          <w:szCs w:val="32"/>
        </w:rPr>
        <w:t>骨灰（骸）存放單位使用權買賣定型化契約範本</w:t>
      </w:r>
    </w:p>
    <w:p w:rsidR="00357EB5" w:rsidRPr="00357EB5" w:rsidRDefault="00D5461D" w:rsidP="00357EB5">
      <w:pPr>
        <w:adjustRightInd w:val="0"/>
        <w:snapToGrid w:val="0"/>
        <w:rPr>
          <w:rFonts w:ascii="標楷體" w:eastAsia="標楷體" w:hAnsi="標楷體" w:hint="eastAsia"/>
          <w:color w:val="000000"/>
        </w:rPr>
      </w:pPr>
      <w:r>
        <w:rPr>
          <w:rFonts w:ascii="標楷體" w:eastAsia="標楷體" w:hAnsi="標楷體" w:hint="eastAsia"/>
          <w:color w:val="000000"/>
          <w:sz w:val="28"/>
          <w:szCs w:val="28"/>
        </w:rPr>
        <w:t xml:space="preserve">                   </w:t>
      </w:r>
      <w:r w:rsidR="00EF1829">
        <w:rPr>
          <w:rFonts w:ascii="標楷體" w:eastAsia="標楷體" w:hAnsi="標楷體" w:hint="eastAsia"/>
          <w:color w:val="000000"/>
          <w:sz w:val="28"/>
          <w:szCs w:val="28"/>
        </w:rPr>
        <w:t xml:space="preserve">                   </w:t>
      </w:r>
      <w:r w:rsidR="00DE7B2D" w:rsidRPr="00357EB5">
        <w:rPr>
          <w:rFonts w:ascii="標楷體" w:eastAsia="標楷體" w:hAnsi="標楷體"/>
          <w:color w:val="000000"/>
        </w:rPr>
        <w:t>中華民國</w:t>
      </w:r>
      <w:r w:rsidR="00357EB5" w:rsidRPr="00357EB5">
        <w:rPr>
          <w:rFonts w:ascii="標楷體" w:eastAsia="標楷體" w:hAnsi="標楷體"/>
          <w:color w:val="000000"/>
        </w:rPr>
        <w:t>10</w:t>
      </w:r>
      <w:r w:rsidR="00357EB5" w:rsidRPr="00357EB5">
        <w:rPr>
          <w:rFonts w:ascii="標楷體" w:eastAsia="標楷體" w:hAnsi="標楷體" w:hint="eastAsia"/>
          <w:color w:val="000000"/>
        </w:rPr>
        <w:t>3</w:t>
      </w:r>
      <w:r w:rsidR="00357EB5" w:rsidRPr="00357EB5">
        <w:rPr>
          <w:rFonts w:ascii="標楷體" w:eastAsia="標楷體" w:hAnsi="標楷體"/>
          <w:color w:val="000000"/>
        </w:rPr>
        <w:t>年</w:t>
      </w:r>
      <w:r w:rsidR="00357EB5" w:rsidRPr="00357EB5">
        <w:rPr>
          <w:rFonts w:ascii="標楷體" w:eastAsia="標楷體" w:hAnsi="標楷體" w:hint="eastAsia"/>
          <w:color w:val="000000"/>
        </w:rPr>
        <w:t>6</w:t>
      </w:r>
      <w:r w:rsidR="00357EB5" w:rsidRPr="00357EB5">
        <w:rPr>
          <w:rFonts w:ascii="標楷體" w:eastAsia="標楷體" w:hAnsi="標楷體"/>
          <w:color w:val="000000"/>
        </w:rPr>
        <w:t>月1</w:t>
      </w:r>
      <w:r w:rsidR="00357EB5" w:rsidRPr="00357EB5">
        <w:rPr>
          <w:rFonts w:ascii="標楷體" w:eastAsia="標楷體" w:hAnsi="標楷體" w:hint="eastAsia"/>
          <w:color w:val="000000"/>
        </w:rPr>
        <w:t>2</w:t>
      </w:r>
      <w:r w:rsidR="00357EB5" w:rsidRPr="00357EB5">
        <w:rPr>
          <w:rFonts w:ascii="標楷體" w:eastAsia="標楷體" w:hAnsi="標楷體"/>
          <w:color w:val="000000"/>
        </w:rPr>
        <w:t>日</w:t>
      </w:r>
      <w:r w:rsidR="00357EB5" w:rsidRPr="00357EB5">
        <w:rPr>
          <w:rFonts w:ascii="標楷體" w:eastAsia="標楷體" w:hAnsi="標楷體" w:hint="eastAsia"/>
          <w:color w:val="000000"/>
        </w:rPr>
        <w:t xml:space="preserve">台內民字    </w:t>
      </w:r>
    </w:p>
    <w:p w:rsidR="00DE7B2D" w:rsidRPr="00357EB5" w:rsidRDefault="00357EB5" w:rsidP="00357EB5">
      <w:pPr>
        <w:snapToGrid w:val="0"/>
        <w:ind w:left="2314" w:hangingChars="964" w:hanging="2314"/>
        <w:jc w:val="both"/>
        <w:rPr>
          <w:rFonts w:ascii="標楷體" w:eastAsia="標楷體" w:hAnsi="標楷體" w:hint="eastAsia"/>
          <w:color w:val="000000"/>
        </w:rPr>
      </w:pPr>
      <w:r w:rsidRPr="00357EB5">
        <w:rPr>
          <w:rFonts w:ascii="標楷體" w:eastAsia="標楷體" w:hAnsi="標楷體" w:hint="eastAsia"/>
          <w:color w:val="000000"/>
        </w:rPr>
        <w:t xml:space="preserve">             </w:t>
      </w:r>
      <w:r w:rsidR="006F7A5D">
        <w:rPr>
          <w:rFonts w:ascii="標楷體" w:eastAsia="標楷體" w:hAnsi="標楷體" w:hint="eastAsia"/>
          <w:color w:val="000000"/>
        </w:rPr>
        <w:t xml:space="preserve">                                </w:t>
      </w:r>
      <w:r w:rsidRPr="00357EB5">
        <w:rPr>
          <w:rFonts w:ascii="標楷體" w:eastAsia="標楷體" w:hAnsi="標楷體" w:hint="eastAsia"/>
          <w:color w:val="000000"/>
        </w:rPr>
        <w:t>第</w:t>
      </w:r>
      <w:r w:rsidRPr="00357EB5">
        <w:rPr>
          <w:rFonts w:ascii="標楷體" w:eastAsia="標楷體" w:hAnsi="標楷體"/>
          <w:kern w:val="0"/>
        </w:rPr>
        <w:t>1031</w:t>
      </w:r>
      <w:r w:rsidRPr="00357EB5">
        <w:rPr>
          <w:rFonts w:ascii="標楷體" w:eastAsia="標楷體" w:hAnsi="標楷體" w:hint="eastAsia"/>
          <w:kern w:val="0"/>
        </w:rPr>
        <w:t>76408</w:t>
      </w:r>
      <w:r>
        <w:rPr>
          <w:rFonts w:ascii="標楷體" w:eastAsia="標楷體" w:hAnsi="標楷體" w:hint="eastAsia"/>
          <w:kern w:val="0"/>
        </w:rPr>
        <w:t>3</w:t>
      </w:r>
      <w:r w:rsidRPr="00357EB5">
        <w:rPr>
          <w:rFonts w:ascii="標楷體" w:eastAsia="標楷體" w:hAnsi="標楷體"/>
          <w:color w:val="000000"/>
        </w:rPr>
        <w:t>號</w:t>
      </w:r>
      <w:r w:rsidR="00CB1486" w:rsidRPr="00357EB5">
        <w:rPr>
          <w:rFonts w:ascii="標楷體" w:eastAsia="標楷體" w:hAnsi="標楷體"/>
          <w:color w:val="000000"/>
        </w:rPr>
        <w:t>公告</w:t>
      </w:r>
      <w:r w:rsidRPr="00357EB5">
        <w:rPr>
          <w:rFonts w:ascii="標楷體" w:eastAsia="標楷體" w:hAnsi="標楷體" w:hint="eastAsia"/>
          <w:color w:val="000000"/>
        </w:rPr>
        <w:t>修正</w:t>
      </w:r>
    </w:p>
    <w:p w:rsidR="00664FE2" w:rsidRPr="00DE7B2D" w:rsidRDefault="00664FE2" w:rsidP="00664FE2">
      <w:pPr>
        <w:snapToGrid w:val="0"/>
        <w:spacing w:line="400" w:lineRule="exact"/>
        <w:ind w:left="2314" w:hangingChars="964" w:hanging="2314"/>
        <w:jc w:val="both"/>
        <w:rPr>
          <w:rFonts w:eastAsia="標楷體" w:hint="eastAsia"/>
          <w:color w:val="000000"/>
        </w:rPr>
      </w:pPr>
    </w:p>
    <w:p w:rsidR="00D5461D" w:rsidRDefault="00D5461D" w:rsidP="00DE7B2D">
      <w:pPr>
        <w:snapToGrid w:val="0"/>
        <w:spacing w:line="400" w:lineRule="exact"/>
        <w:ind w:leftChars="1104" w:left="2684" w:hangingChars="12" w:hanging="34"/>
        <w:jc w:val="both"/>
        <w:rPr>
          <w:rFonts w:ascii="標楷體" w:eastAsia="標楷體" w:hAnsi="標楷體" w:hint="eastAsia"/>
          <w:color w:val="000000"/>
          <w:sz w:val="28"/>
          <w:szCs w:val="28"/>
        </w:rPr>
      </w:pPr>
      <w:r>
        <w:rPr>
          <w:rFonts w:ascii="標楷體" w:eastAsia="標楷體" w:hAnsi="標楷體"/>
          <w:color w:val="000000"/>
          <w:sz w:val="28"/>
          <w:szCs w:val="28"/>
        </w:rPr>
        <w:t>本契約於中華民國</w:t>
      </w:r>
      <w:r>
        <w:rPr>
          <w:rFonts w:ascii="標楷體" w:eastAsia="標楷體" w:hAnsi="標楷體" w:hint="eastAsia"/>
          <w:color w:val="000000"/>
          <w:sz w:val="28"/>
          <w:szCs w:val="28"/>
        </w:rPr>
        <w:t>○○</w:t>
      </w:r>
      <w:r>
        <w:rPr>
          <w:rFonts w:ascii="標楷體" w:eastAsia="標楷體" w:hAnsi="標楷體"/>
          <w:color w:val="000000"/>
          <w:sz w:val="28"/>
          <w:szCs w:val="28"/>
        </w:rPr>
        <w:t>年</w:t>
      </w:r>
      <w:r>
        <w:rPr>
          <w:rFonts w:ascii="標楷體" w:eastAsia="標楷體" w:hAnsi="標楷體" w:hint="eastAsia"/>
          <w:color w:val="000000"/>
          <w:sz w:val="28"/>
          <w:szCs w:val="28"/>
        </w:rPr>
        <w:t>○○</w:t>
      </w:r>
      <w:r>
        <w:rPr>
          <w:rFonts w:ascii="標楷體" w:eastAsia="標楷體" w:hAnsi="標楷體"/>
          <w:color w:val="000000"/>
          <w:sz w:val="28"/>
          <w:szCs w:val="28"/>
        </w:rPr>
        <w:t>月</w:t>
      </w:r>
      <w:r>
        <w:rPr>
          <w:rFonts w:ascii="標楷體" w:eastAsia="標楷體" w:hAnsi="標楷體" w:hint="eastAsia"/>
          <w:color w:val="000000"/>
          <w:sz w:val="28"/>
          <w:szCs w:val="28"/>
        </w:rPr>
        <w:t>○○</w:t>
      </w:r>
      <w:r w:rsidRPr="00F85639">
        <w:rPr>
          <w:rFonts w:ascii="標楷體" w:eastAsia="標楷體" w:hAnsi="標楷體"/>
          <w:color w:val="000000"/>
          <w:sz w:val="28"/>
          <w:szCs w:val="28"/>
        </w:rPr>
        <w:t>日經</w:t>
      </w:r>
      <w:r w:rsidRPr="00E07568">
        <w:rPr>
          <w:rFonts w:ascii="標楷體" w:eastAsia="標楷體" w:hAnsi="標楷體"/>
          <w:color w:val="000000"/>
          <w:sz w:val="28"/>
          <w:szCs w:val="28"/>
        </w:rPr>
        <w:t>甲</w:t>
      </w:r>
      <w:r w:rsidRPr="00F85639">
        <w:rPr>
          <w:rFonts w:ascii="標楷體" w:eastAsia="標楷體" w:hAnsi="標楷體"/>
          <w:color w:val="000000"/>
          <w:sz w:val="28"/>
          <w:szCs w:val="28"/>
        </w:rPr>
        <w:t>方攜回審閱</w:t>
      </w:r>
      <w:r>
        <w:rPr>
          <w:rFonts w:ascii="標楷體" w:eastAsia="標楷體" w:hAnsi="標楷體" w:hint="eastAsia"/>
          <w:color w:val="000000"/>
          <w:sz w:val="28"/>
          <w:szCs w:val="28"/>
        </w:rPr>
        <w:t>○</w:t>
      </w:r>
      <w:r w:rsidRPr="00F85639">
        <w:rPr>
          <w:rFonts w:ascii="標楷體" w:eastAsia="標楷體" w:hAnsi="標楷體"/>
          <w:color w:val="000000"/>
          <w:sz w:val="28"/>
          <w:szCs w:val="28"/>
        </w:rPr>
        <w:t>日（契約審閱期間至少五日）</w:t>
      </w:r>
    </w:p>
    <w:p w:rsidR="00D5461D" w:rsidRPr="00D5461D" w:rsidRDefault="00D5461D" w:rsidP="00D5461D">
      <w:pPr>
        <w:spacing w:line="400" w:lineRule="exact"/>
        <w:ind w:firstLineChars="54" w:firstLine="15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5461D">
        <w:rPr>
          <w:rFonts w:ascii="標楷體" w:eastAsia="標楷體" w:hAnsi="標楷體"/>
          <w:color w:val="000000"/>
          <w:sz w:val="28"/>
          <w:szCs w:val="28"/>
        </w:rPr>
        <w:t xml:space="preserve">甲方：　　　　  </w:t>
      </w:r>
      <w:r>
        <w:rPr>
          <w:rFonts w:ascii="標楷體" w:eastAsia="標楷體" w:hAnsi="標楷體" w:hint="eastAsia"/>
          <w:color w:val="000000"/>
          <w:sz w:val="28"/>
          <w:szCs w:val="28"/>
        </w:rPr>
        <w:t xml:space="preserve">                       </w:t>
      </w:r>
      <w:r w:rsidRPr="00D5461D">
        <w:rPr>
          <w:rFonts w:ascii="標楷體" w:eastAsia="標楷體" w:hAnsi="標楷體"/>
          <w:color w:val="000000"/>
          <w:sz w:val="28"/>
          <w:szCs w:val="28"/>
        </w:rPr>
        <w:t>（簽章）</w:t>
      </w:r>
    </w:p>
    <w:p w:rsidR="00D5461D" w:rsidRPr="00D5461D" w:rsidRDefault="00D5461D" w:rsidP="00D5461D">
      <w:pPr>
        <w:snapToGrid w:val="0"/>
        <w:spacing w:line="400" w:lineRule="exact"/>
        <w:ind w:leftChars="1125" w:left="2700"/>
        <w:jc w:val="both"/>
        <w:rPr>
          <w:rFonts w:ascii="標楷體" w:eastAsia="標楷體" w:hAnsi="標楷體" w:hint="eastAsia"/>
          <w:color w:val="000000"/>
          <w:sz w:val="28"/>
          <w:szCs w:val="28"/>
        </w:rPr>
      </w:pPr>
      <w:r w:rsidRPr="00D5461D">
        <w:rPr>
          <w:rFonts w:ascii="標楷體" w:eastAsia="標楷體" w:hAnsi="標楷體"/>
          <w:color w:val="000000"/>
          <w:sz w:val="28"/>
          <w:szCs w:val="28"/>
        </w:rPr>
        <w:t xml:space="preserve">乙方：　　　　  </w:t>
      </w:r>
      <w:r>
        <w:rPr>
          <w:rFonts w:ascii="標楷體" w:eastAsia="標楷體" w:hAnsi="標楷體" w:hint="eastAsia"/>
          <w:color w:val="000000"/>
          <w:sz w:val="28"/>
          <w:szCs w:val="28"/>
        </w:rPr>
        <w:t xml:space="preserve">                      </w:t>
      </w:r>
      <w:r w:rsidR="00E03646">
        <w:rPr>
          <w:rFonts w:ascii="標楷體" w:eastAsia="標楷體" w:hAnsi="標楷體" w:hint="eastAsia"/>
          <w:color w:val="000000"/>
          <w:sz w:val="28"/>
          <w:szCs w:val="28"/>
        </w:rPr>
        <w:t xml:space="preserve"> </w:t>
      </w:r>
      <w:r w:rsidRPr="00D5461D">
        <w:rPr>
          <w:rFonts w:ascii="標楷體" w:eastAsia="標楷體" w:hAnsi="標楷體"/>
          <w:color w:val="000000"/>
          <w:sz w:val="28"/>
          <w:szCs w:val="28"/>
        </w:rPr>
        <w:t>（簽章）</w:t>
      </w:r>
    </w:p>
    <w:p w:rsidR="00D5461D" w:rsidRPr="00D5461D" w:rsidRDefault="00D5461D" w:rsidP="00D5461D">
      <w:pPr>
        <w:snapToGrid w:val="0"/>
        <w:spacing w:line="400" w:lineRule="exact"/>
        <w:ind w:leftChars="1125" w:left="2700"/>
        <w:jc w:val="both"/>
        <w:rPr>
          <w:rFonts w:ascii="標楷體" w:eastAsia="標楷體" w:hAnsi="標楷體"/>
          <w:color w:val="000000"/>
          <w:sz w:val="28"/>
          <w:szCs w:val="28"/>
        </w:rPr>
      </w:pPr>
      <w:r w:rsidRPr="00D5461D">
        <w:rPr>
          <w:rFonts w:ascii="標楷體" w:eastAsia="標楷體" w:hAnsi="標楷體" w:hint="eastAsia"/>
          <w:color w:val="000000"/>
          <w:sz w:val="28"/>
          <w:szCs w:val="28"/>
        </w:rPr>
        <w:t xml:space="preserve">甲方指定使用人：        </w:t>
      </w:r>
    </w:p>
    <w:p w:rsidR="00D5461D" w:rsidRPr="00F85639" w:rsidRDefault="004A7DF1" w:rsidP="00D5461D">
      <w:pPr>
        <w:snapToGrid w:val="0"/>
        <w:spacing w:line="400" w:lineRule="exact"/>
        <w:ind w:leftChars="1125" w:left="2700"/>
        <w:jc w:val="both"/>
        <w:rPr>
          <w:rFonts w:ascii="標楷體" w:eastAsia="標楷體" w:hAnsi="標楷體" w:hint="eastAsia"/>
          <w:color w:val="000000"/>
          <w:sz w:val="28"/>
          <w:szCs w:val="28"/>
        </w:rPr>
      </w:pPr>
      <w:r w:rsidRPr="00E03646">
        <w:rPr>
          <w:rFonts w:ascii="標楷體" w:eastAsia="標楷體" w:hAnsi="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1143000</wp:posOffset>
                </wp:positionH>
                <wp:positionV relativeFrom="paragraph">
                  <wp:posOffset>101600</wp:posOffset>
                </wp:positionV>
                <wp:extent cx="3314700" cy="881380"/>
                <wp:effectExtent l="0" t="0" r="444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81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461D" w:rsidRPr="00D5461D" w:rsidRDefault="00D5461D" w:rsidP="00D5461D">
                            <w:pPr>
                              <w:adjustRightInd w:val="0"/>
                              <w:snapToGrid w:val="0"/>
                              <w:ind w:leftChars="-75" w:left="-180" w:rightChars="-41" w:right="-98"/>
                              <w:rPr>
                                <w:rFonts w:ascii="標楷體" w:eastAsia="標楷體" w:hAnsi="標楷體" w:hint="eastAsia"/>
                                <w:color w:val="000000"/>
                                <w:sz w:val="28"/>
                                <w:szCs w:val="28"/>
                              </w:rPr>
                            </w:pPr>
                            <w:r w:rsidRPr="00D5461D">
                              <w:rPr>
                                <w:rFonts w:ascii="標楷體" w:eastAsia="標楷體" w:hAnsi="標楷體" w:hint="eastAsia"/>
                                <w:color w:val="000000"/>
                                <w:sz w:val="28"/>
                                <w:szCs w:val="28"/>
                              </w:rPr>
                              <w:t xml:space="preserve">  甲方（消費者）：</w:t>
                            </w:r>
                          </w:p>
                          <w:p w:rsidR="00D5461D" w:rsidRPr="00D5461D" w:rsidRDefault="00D5461D" w:rsidP="00D5461D">
                            <w:pPr>
                              <w:adjustRightInd w:val="0"/>
                              <w:snapToGrid w:val="0"/>
                              <w:ind w:leftChars="-75" w:left="719" w:rightChars="-41" w:right="-98" w:hangingChars="321" w:hanging="899"/>
                              <w:rPr>
                                <w:rFonts w:ascii="標楷體" w:eastAsia="標楷體" w:hAnsi="標楷體"/>
                                <w:color w:val="000000"/>
                                <w:sz w:val="28"/>
                                <w:szCs w:val="28"/>
                              </w:rPr>
                            </w:pPr>
                            <w:r w:rsidRPr="00D5461D">
                              <w:rPr>
                                <w:rFonts w:ascii="標楷體" w:eastAsia="標楷體" w:hAnsi="標楷體" w:hint="eastAsia"/>
                                <w:color w:val="000000"/>
                                <w:sz w:val="28"/>
                                <w:szCs w:val="28"/>
                              </w:rPr>
                              <w:t xml:space="preserve">  乙方（骨灰骸存放設施經營業者名稱）：</w:t>
                            </w:r>
                          </w:p>
                          <w:p w:rsidR="00D5461D" w:rsidRDefault="00D5461D" w:rsidP="00D546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90pt;margin-top:8pt;width:261pt;height:6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ZSBgIAAO8DAAAOAAAAZHJzL2Uyb0RvYy54bWysU9uO0zAQfUfiHyy/0zRt2S1R09XSVRHS&#10;cpF2+QDHcRILx2PGbpPy9YydbqngDZEHK+MZH59zZry5G3vDjgq9BlvyfDbnTFkJtbZtyb8979+s&#10;OfNB2FoYsKrkJ+X53fb1q83gCrWADkytkBGI9cXgSt6F4Ios87JTvfAzcMpSsgHsRaAQ26xGMRB6&#10;b7LFfH6TDYC1Q5DKe9p9mJJ8m/CbRsnwpWm8CsyUnLiFtGJaq7hm240oWhSu0/JMQ/wDi15oS5de&#10;oB5EEOyA+i+oXksED02YSegzaBotVdJAavL5H2qeOuFU0kLmeHexyf8/WPn5+BWZrql3nFnRU4ue&#10;1RjYexjZTXRncL6goidHZWGk7VgZlXr3CPK7ZxZ2nbCtukeEoVOiJnZ5PJldHZ1wfASphk9Q0zXi&#10;ECABjQ32EZDMYIROXTpdOhOpSNpcLvPV7ZxSknLrdb5cp9Zlong57dCHDwp6Fn9KjtT5hC6Ojz5E&#10;NqJ4KUnsweh6r41JAbbVziA7CpqSffqSABJ5XWZsLLYQj02IcSfJjMomjWGsxrNtFdQnEowwTR29&#10;EvrpAH9yNtDEldz/OAhUnJmPlkx7l69WcURTsHp7u6AArzPVdUZYSVAlD5xNv7swjfXBoW47umlq&#10;k4V7MrrRyYPYkYnVmTdNVbLm/ALi2F7Hqer3O93+AgAA//8DAFBLAwQUAAYACAAAACEAMV/eu9wA&#10;AAAKAQAADwAAAGRycy9kb3ducmV2LnhtbExPy07DMBC8I/EP1iJxQdSmapMQ4lRQCcS1jw/YxG4S&#10;Ea+j2G3Sv+9ygtPO7I5mZ4rN7HpxsWPoPGl4WSgQlmpvOmo0HA+fzxmIEJEM9p6shqsNsCnv7wrM&#10;jZ9oZy/72Ag2oZCjhjbGIZcy1K11GBZ+sMS3kx8dRqZjI82IE5u7Xi6VSqTDjvhDi4Pdtrb+2Z+d&#10;htP39LR+naqveEx3q+QDu7TyV60fH+b3NxDRzvFPDL/xOTqUnKnyZzJB9MwzxV0ig4QnC1K1ZFDx&#10;Yr3KQJaF/F+hvAEAAP//AwBQSwECLQAUAAYACAAAACEAtoM4kv4AAADhAQAAEwAAAAAAAAAAAAAA&#10;AAAAAAAAW0NvbnRlbnRfVHlwZXNdLnhtbFBLAQItABQABgAIAAAAIQA4/SH/1gAAAJQBAAALAAAA&#10;AAAAAAAAAAAAAC8BAABfcmVscy8ucmVsc1BLAQItABQABgAIAAAAIQCYAZZSBgIAAO8DAAAOAAAA&#10;AAAAAAAAAAAAAC4CAABkcnMvZTJvRG9jLnhtbFBLAQItABQABgAIAAAAIQAxX9673AAAAAoBAAAP&#10;AAAAAAAAAAAAAAAAAGAEAABkcnMvZG93bnJldi54bWxQSwUGAAAAAAQABADzAAAAaQUAAAAA&#10;" stroked="f">
                <v:textbox>
                  <w:txbxContent>
                    <w:p w:rsidR="00D5461D" w:rsidRPr="00D5461D" w:rsidRDefault="00D5461D" w:rsidP="00D5461D">
                      <w:pPr>
                        <w:adjustRightInd w:val="0"/>
                        <w:snapToGrid w:val="0"/>
                        <w:ind w:leftChars="-75" w:left="-180" w:rightChars="-41" w:right="-98"/>
                        <w:rPr>
                          <w:rFonts w:ascii="標楷體" w:eastAsia="標楷體" w:hAnsi="標楷體" w:hint="eastAsia"/>
                          <w:color w:val="000000"/>
                          <w:sz w:val="28"/>
                          <w:szCs w:val="28"/>
                        </w:rPr>
                      </w:pPr>
                      <w:r w:rsidRPr="00D5461D">
                        <w:rPr>
                          <w:rFonts w:ascii="標楷體" w:eastAsia="標楷體" w:hAnsi="標楷體" w:hint="eastAsia"/>
                          <w:color w:val="000000"/>
                          <w:sz w:val="28"/>
                          <w:szCs w:val="28"/>
                        </w:rPr>
                        <w:t xml:space="preserve">  甲方（消費者）：</w:t>
                      </w:r>
                    </w:p>
                    <w:p w:rsidR="00D5461D" w:rsidRPr="00D5461D" w:rsidRDefault="00D5461D" w:rsidP="00D5461D">
                      <w:pPr>
                        <w:adjustRightInd w:val="0"/>
                        <w:snapToGrid w:val="0"/>
                        <w:ind w:leftChars="-75" w:left="719" w:rightChars="-41" w:right="-98" w:hangingChars="321" w:hanging="899"/>
                        <w:rPr>
                          <w:rFonts w:ascii="標楷體" w:eastAsia="標楷體" w:hAnsi="標楷體"/>
                          <w:color w:val="000000"/>
                          <w:sz w:val="28"/>
                          <w:szCs w:val="28"/>
                        </w:rPr>
                      </w:pPr>
                      <w:r w:rsidRPr="00D5461D">
                        <w:rPr>
                          <w:rFonts w:ascii="標楷體" w:eastAsia="標楷體" w:hAnsi="標楷體" w:hint="eastAsia"/>
                          <w:color w:val="000000"/>
                          <w:sz w:val="28"/>
                          <w:szCs w:val="28"/>
                        </w:rPr>
                        <w:t xml:space="preserve">  乙方（骨灰骸存放設施經營業者名稱）：</w:t>
                      </w:r>
                    </w:p>
                    <w:p w:rsidR="00D5461D" w:rsidRDefault="00D5461D" w:rsidP="00D5461D"/>
                  </w:txbxContent>
                </v:textbox>
              </v:shape>
            </w:pict>
          </mc:Fallback>
        </mc:AlternateContent>
      </w:r>
    </w:p>
    <w:p w:rsidR="00D5461D" w:rsidRPr="00E03646" w:rsidRDefault="00D5461D" w:rsidP="00D5461D">
      <w:pPr>
        <w:tabs>
          <w:tab w:val="left" w:pos="1992"/>
        </w:tabs>
        <w:snapToGrid w:val="0"/>
        <w:spacing w:line="400" w:lineRule="exact"/>
        <w:jc w:val="both"/>
        <w:rPr>
          <w:rFonts w:ascii="標楷體" w:eastAsia="標楷體" w:hAnsi="標楷體"/>
          <w:color w:val="000000"/>
          <w:sz w:val="28"/>
          <w:szCs w:val="28"/>
        </w:rPr>
      </w:pPr>
      <w:r w:rsidRPr="00E03646">
        <w:rPr>
          <w:rFonts w:ascii="標楷體" w:eastAsia="標楷體" w:hAnsi="標楷體"/>
          <w:color w:val="000000"/>
          <w:sz w:val="28"/>
          <w:szCs w:val="28"/>
        </w:rPr>
        <w:t xml:space="preserve">立契約書人 </w:t>
      </w:r>
    </w:p>
    <w:p w:rsidR="00D5461D" w:rsidRP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Default="00E03646" w:rsidP="00397B3E">
      <w:pPr>
        <w:adjustRightInd w:val="0"/>
        <w:snapToGrid w:val="0"/>
        <w:spacing w:line="500" w:lineRule="exact"/>
        <w:jc w:val="both"/>
        <w:rPr>
          <w:rFonts w:ascii="標楷體" w:eastAsia="標楷體" w:hAnsi="標楷體" w:hint="eastAsia"/>
          <w:color w:val="000000"/>
          <w:sz w:val="28"/>
        </w:rPr>
      </w:pPr>
      <w:r>
        <w:rPr>
          <w:rFonts w:ascii="標楷體" w:eastAsia="標楷體" w:hAnsi="標楷體" w:hint="eastAsia"/>
          <w:color w:val="000000"/>
          <w:sz w:val="28"/>
        </w:rPr>
        <w:t>注意事項</w:t>
      </w:r>
      <w:r w:rsidR="00D5461D">
        <w:rPr>
          <w:rFonts w:ascii="標楷體" w:eastAsia="標楷體" w:hAnsi="標楷體" w:hint="eastAsia"/>
          <w:color w:val="000000"/>
          <w:sz w:val="28"/>
        </w:rPr>
        <w:t>：</w:t>
      </w:r>
    </w:p>
    <w:p w:rsidR="00D5461D" w:rsidRPr="00D5461D" w:rsidRDefault="00D5461D" w:rsidP="00397B3E">
      <w:pPr>
        <w:numPr>
          <w:ilvl w:val="0"/>
          <w:numId w:val="12"/>
        </w:numPr>
        <w:tabs>
          <w:tab w:val="left" w:pos="1992"/>
        </w:tabs>
        <w:snapToGrid w:val="0"/>
        <w:spacing w:line="500" w:lineRule="exact"/>
        <w:jc w:val="both"/>
        <w:rPr>
          <w:rFonts w:ascii="標楷體" w:eastAsia="標楷體" w:hAnsi="標楷體" w:hint="eastAsia"/>
          <w:color w:val="000000"/>
          <w:sz w:val="28"/>
          <w:szCs w:val="28"/>
        </w:rPr>
      </w:pPr>
      <w:r w:rsidRPr="00D5461D">
        <w:rPr>
          <w:rFonts w:ascii="標楷體" w:eastAsia="標楷體" w:hAnsi="標楷體"/>
          <w:color w:val="000000"/>
          <w:sz w:val="28"/>
          <w:szCs w:val="28"/>
        </w:rPr>
        <w:t>雙方就骨灰（骸）存放單位使用權買賣，特訂立本契約</w:t>
      </w:r>
      <w:r w:rsidRPr="00D5461D">
        <w:rPr>
          <w:rFonts w:ascii="標楷體" w:eastAsia="標楷體" w:hAnsi="標楷體" w:hint="eastAsia"/>
          <w:color w:val="000000"/>
          <w:sz w:val="28"/>
          <w:szCs w:val="28"/>
        </w:rPr>
        <w:t>。</w:t>
      </w:r>
    </w:p>
    <w:p w:rsidR="00D5461D" w:rsidRPr="00D5461D" w:rsidRDefault="00D5461D" w:rsidP="00397B3E">
      <w:pPr>
        <w:numPr>
          <w:ilvl w:val="0"/>
          <w:numId w:val="12"/>
        </w:numPr>
        <w:tabs>
          <w:tab w:val="left" w:pos="1992"/>
        </w:tabs>
        <w:snapToGrid w:val="0"/>
        <w:spacing w:line="500" w:lineRule="exact"/>
        <w:jc w:val="both"/>
        <w:rPr>
          <w:rFonts w:ascii="標楷體" w:eastAsia="標楷體" w:hAnsi="標楷體" w:hint="eastAsia"/>
          <w:color w:val="000000"/>
          <w:sz w:val="28"/>
          <w:szCs w:val="28"/>
        </w:rPr>
      </w:pPr>
      <w:r w:rsidRPr="00D5461D">
        <w:rPr>
          <w:rFonts w:ascii="標楷體" w:eastAsia="標楷體" w:hAnsi="標楷體" w:hint="eastAsia"/>
          <w:color w:val="000000"/>
          <w:sz w:val="28"/>
          <w:szCs w:val="28"/>
        </w:rPr>
        <w:t>本契約所定之</w:t>
      </w:r>
      <w:r w:rsidRPr="00D5461D">
        <w:rPr>
          <w:rFonts w:ascii="標楷體" w:eastAsia="標楷體" w:hAnsi="標楷體"/>
          <w:color w:val="000000"/>
          <w:sz w:val="28"/>
          <w:szCs w:val="28"/>
        </w:rPr>
        <w:t>骨灰（骸）存放單位使用權</w:t>
      </w:r>
      <w:r w:rsidRPr="00D5461D">
        <w:rPr>
          <w:rFonts w:ascii="標楷體" w:eastAsia="標楷體" w:hAnsi="標楷體" w:hint="eastAsia"/>
          <w:color w:val="000000"/>
          <w:sz w:val="28"/>
          <w:szCs w:val="28"/>
        </w:rPr>
        <w:t>，不以甲方應取得該設施之所有權為要件。如乙方移轉該設施土地或建物之所有權予甲方，其應負擔權利義務如下：</w:t>
      </w:r>
    </w:p>
    <w:p w:rsidR="00D5461D" w:rsidRPr="00D5461D" w:rsidRDefault="00D5461D" w:rsidP="00397B3E">
      <w:pPr>
        <w:numPr>
          <w:ilvl w:val="0"/>
          <w:numId w:val="13"/>
        </w:numPr>
        <w:tabs>
          <w:tab w:val="left" w:pos="830"/>
        </w:tabs>
        <w:snapToGrid w:val="0"/>
        <w:spacing w:line="500" w:lineRule="exact"/>
        <w:jc w:val="both"/>
        <w:rPr>
          <w:rFonts w:ascii="標楷體" w:eastAsia="標楷體" w:hAnsi="標楷體" w:hint="eastAsia"/>
          <w:color w:val="000000"/>
          <w:sz w:val="28"/>
          <w:szCs w:val="28"/>
        </w:rPr>
      </w:pPr>
      <w:r w:rsidRPr="00D5461D">
        <w:rPr>
          <w:rFonts w:ascii="標楷體" w:eastAsia="標楷體" w:hAnsi="標楷體" w:hint="eastAsia"/>
          <w:color w:val="000000"/>
          <w:sz w:val="28"/>
          <w:szCs w:val="28"/>
        </w:rPr>
        <w:t>地價稅：依土地稅法規定，其納稅義務人為土地所有權人（甲方）。</w:t>
      </w:r>
    </w:p>
    <w:p w:rsidR="00D5461D" w:rsidRPr="00D5461D" w:rsidRDefault="00D5461D" w:rsidP="00397B3E">
      <w:pPr>
        <w:numPr>
          <w:ilvl w:val="0"/>
          <w:numId w:val="13"/>
        </w:numPr>
        <w:tabs>
          <w:tab w:val="left" w:pos="830"/>
        </w:tabs>
        <w:snapToGrid w:val="0"/>
        <w:spacing w:line="500" w:lineRule="exact"/>
        <w:jc w:val="both"/>
        <w:rPr>
          <w:rFonts w:ascii="標楷體" w:eastAsia="標楷體" w:hAnsi="標楷體" w:hint="eastAsia"/>
          <w:color w:val="000000"/>
          <w:sz w:val="28"/>
          <w:szCs w:val="28"/>
        </w:rPr>
      </w:pPr>
      <w:r w:rsidRPr="00D5461D">
        <w:rPr>
          <w:rFonts w:ascii="標楷體" w:eastAsia="標楷體" w:hAnsi="標楷體" w:hint="eastAsia"/>
          <w:color w:val="000000"/>
          <w:sz w:val="28"/>
          <w:szCs w:val="28"/>
        </w:rPr>
        <w:t>房屋稅：依房屋稅條例規定，向房屋所有人（甲方）徵收之。</w:t>
      </w:r>
    </w:p>
    <w:p w:rsidR="00D5461D" w:rsidRPr="00D5461D" w:rsidRDefault="00D5461D" w:rsidP="00397B3E">
      <w:pPr>
        <w:numPr>
          <w:ilvl w:val="0"/>
          <w:numId w:val="13"/>
        </w:numPr>
        <w:tabs>
          <w:tab w:val="clear" w:pos="780"/>
          <w:tab w:val="num" w:pos="900"/>
        </w:tabs>
        <w:snapToGrid w:val="0"/>
        <w:spacing w:line="500" w:lineRule="exact"/>
        <w:ind w:left="900" w:hanging="900"/>
        <w:jc w:val="both"/>
        <w:rPr>
          <w:rFonts w:ascii="標楷體" w:eastAsia="標楷體" w:hAnsi="標楷體" w:hint="eastAsia"/>
          <w:color w:val="000000"/>
          <w:sz w:val="28"/>
          <w:szCs w:val="28"/>
        </w:rPr>
      </w:pPr>
      <w:r w:rsidRPr="00D5461D">
        <w:rPr>
          <w:rFonts w:ascii="標楷體" w:eastAsia="標楷體" w:hAnsi="標楷體" w:hint="eastAsia"/>
          <w:color w:val="000000"/>
          <w:sz w:val="28"/>
          <w:szCs w:val="28"/>
        </w:rPr>
        <w:t>土地增值稅：依土地稅法規定，其納稅義務人之土地如為有償移轉者，為原所有權人（乙方）；如為無償移轉者，為取得所有權人（甲方）。</w:t>
      </w:r>
    </w:p>
    <w:p w:rsidR="00D5461D" w:rsidRPr="00D5461D" w:rsidRDefault="00D5461D" w:rsidP="00397B3E">
      <w:pPr>
        <w:tabs>
          <w:tab w:val="left" w:pos="830"/>
        </w:tabs>
        <w:snapToGrid w:val="0"/>
        <w:spacing w:line="500" w:lineRule="exact"/>
        <w:ind w:left="854" w:hangingChars="305" w:hanging="854"/>
        <w:jc w:val="both"/>
        <w:rPr>
          <w:rFonts w:ascii="標楷體" w:eastAsia="標楷體" w:hAnsi="標楷體" w:hint="eastAsia"/>
          <w:color w:val="000000"/>
          <w:sz w:val="28"/>
          <w:szCs w:val="28"/>
        </w:rPr>
      </w:pPr>
      <w:r w:rsidRPr="00D5461D">
        <w:rPr>
          <w:rFonts w:ascii="標楷體" w:eastAsia="標楷體" w:hAnsi="標楷體" w:hint="eastAsia"/>
          <w:color w:val="000000"/>
          <w:sz w:val="28"/>
          <w:szCs w:val="28"/>
        </w:rPr>
        <w:t>（四）契稅：依契稅條例規定，應由買受人（甲方）按契約所載價額申報納稅。</w:t>
      </w:r>
    </w:p>
    <w:p w:rsidR="00D5461D" w:rsidRPr="00D5461D" w:rsidRDefault="00D5461D" w:rsidP="00397B3E">
      <w:pPr>
        <w:tabs>
          <w:tab w:val="left" w:pos="830"/>
        </w:tabs>
        <w:snapToGrid w:val="0"/>
        <w:spacing w:line="500" w:lineRule="exact"/>
        <w:jc w:val="both"/>
        <w:rPr>
          <w:rFonts w:ascii="標楷體" w:eastAsia="標楷體" w:hAnsi="標楷體" w:hint="eastAsia"/>
          <w:color w:val="000000"/>
          <w:sz w:val="28"/>
          <w:szCs w:val="28"/>
        </w:rPr>
      </w:pPr>
      <w:r w:rsidRPr="00D5461D">
        <w:rPr>
          <w:rFonts w:ascii="標楷體" w:eastAsia="標楷體" w:hAnsi="標楷體" w:hint="eastAsia"/>
          <w:color w:val="000000"/>
          <w:sz w:val="28"/>
          <w:szCs w:val="28"/>
        </w:rPr>
        <w:t>（五）登記規費由乙方負擔。</w:t>
      </w:r>
    </w:p>
    <w:p w:rsidR="00D5461D" w:rsidRPr="00D5461D" w:rsidRDefault="00D5461D" w:rsidP="00397B3E">
      <w:pPr>
        <w:adjustRightInd w:val="0"/>
        <w:snapToGrid w:val="0"/>
        <w:spacing w:line="500" w:lineRule="exact"/>
        <w:jc w:val="both"/>
        <w:rPr>
          <w:rFonts w:ascii="標楷體" w:eastAsia="標楷體" w:hAnsi="標楷體" w:hint="eastAsia"/>
          <w:color w:val="000000"/>
          <w:sz w:val="28"/>
        </w:rPr>
      </w:pPr>
      <w:r w:rsidRPr="00D5461D">
        <w:rPr>
          <w:rFonts w:ascii="標楷體" w:eastAsia="標楷體" w:hAnsi="標楷體" w:hint="eastAsia"/>
          <w:color w:val="000000"/>
          <w:sz w:val="28"/>
          <w:szCs w:val="28"/>
        </w:rPr>
        <w:t>（六）其他稅捐、費用或負擔應依法令、習慣或約定辦理之。</w:t>
      </w: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Pr="00EB159B" w:rsidRDefault="00D5461D" w:rsidP="00BE4B94">
      <w:pPr>
        <w:snapToGrid w:val="0"/>
        <w:spacing w:line="500" w:lineRule="exact"/>
        <w:ind w:rightChars="47" w:right="113"/>
        <w:jc w:val="both"/>
        <w:rPr>
          <w:rFonts w:ascii="標楷體" w:eastAsia="標楷體" w:hAnsi="標楷體" w:hint="eastAsia"/>
          <w:sz w:val="28"/>
          <w:szCs w:val="28"/>
        </w:rPr>
      </w:pPr>
      <w:r w:rsidRPr="00EB159B">
        <w:rPr>
          <w:rFonts w:ascii="標楷體" w:eastAsia="標楷體" w:hAnsi="標楷體" w:hint="eastAsia"/>
          <w:sz w:val="28"/>
          <w:szCs w:val="28"/>
        </w:rPr>
        <w:lastRenderedPageBreak/>
        <w:t>第一條</w:t>
      </w:r>
      <w:r>
        <w:rPr>
          <w:rFonts w:ascii="標楷體" w:eastAsia="標楷體" w:hAnsi="標楷體" w:hint="eastAsia"/>
          <w:sz w:val="28"/>
          <w:szCs w:val="28"/>
        </w:rPr>
        <w:t>（</w:t>
      </w:r>
      <w:r w:rsidR="00C67B4B" w:rsidRPr="00F85639">
        <w:rPr>
          <w:rFonts w:ascii="標楷體" w:eastAsia="標楷體" w:hAnsi="標楷體" w:hint="eastAsia"/>
          <w:color w:val="000000"/>
          <w:sz w:val="28"/>
          <w:szCs w:val="28"/>
        </w:rPr>
        <w:t>契約標的</w:t>
      </w:r>
      <w:r>
        <w:rPr>
          <w:rFonts w:ascii="標楷體" w:eastAsia="標楷體" w:hAnsi="標楷體" w:hint="eastAsia"/>
          <w:sz w:val="28"/>
          <w:szCs w:val="28"/>
        </w:rPr>
        <w:t>）</w:t>
      </w:r>
    </w:p>
    <w:p w:rsidR="00D5461D" w:rsidRPr="00D5461D" w:rsidRDefault="00D5461D" w:rsidP="00BE4B94">
      <w:pPr>
        <w:adjustRightInd w:val="0"/>
        <w:snapToGrid w:val="0"/>
        <w:spacing w:line="400" w:lineRule="exact"/>
        <w:ind w:leftChars="375" w:left="1368" w:hangingChars="150" w:hanging="468"/>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□指定至區排層號</w:t>
      </w:r>
    </w:p>
    <w:p w:rsidR="00D5461D" w:rsidRPr="00D5461D" w:rsidRDefault="00D5461D" w:rsidP="00D5461D">
      <w:pPr>
        <w:spacing w:line="400" w:lineRule="exact"/>
        <w:ind w:leftChars="375" w:left="1258" w:hangingChars="128" w:hanging="358"/>
        <w:jc w:val="both"/>
        <w:rPr>
          <w:rFonts w:ascii="標楷體" w:eastAsia="標楷體" w:hAnsi="標楷體" w:hint="eastAsia"/>
          <w:sz w:val="28"/>
          <w:szCs w:val="28"/>
        </w:rPr>
      </w:pPr>
      <w:r>
        <w:rPr>
          <w:rFonts w:ascii="標楷體" w:eastAsia="標楷體" w:hAnsi="標楷體" w:hint="eastAsia"/>
          <w:sz w:val="28"/>
          <w:szCs w:val="28"/>
        </w:rPr>
        <w:t xml:space="preserve">   </w:t>
      </w:r>
      <w:r w:rsidRPr="00D5461D">
        <w:rPr>
          <w:rFonts w:ascii="標楷體" w:eastAsia="標楷體" w:hAnsi="標楷體" w:hint="eastAsia"/>
          <w:sz w:val="28"/>
          <w:szCs w:val="28"/>
        </w:rPr>
        <w:t>本契約之骨灰（骸）存放單位使用權，由乙方出售予甲方，</w:t>
      </w:r>
      <w:r w:rsidRPr="00D5461D">
        <w:rPr>
          <w:rFonts w:ascii="標楷體" w:eastAsia="標楷體" w:hAnsi="標楷體" w:hint="eastAsia"/>
          <w:color w:val="000000"/>
          <w:spacing w:val="16"/>
          <w:sz w:val="28"/>
          <w:szCs w:val="28"/>
        </w:rPr>
        <w:t>供甲方供奉、存放其所指定人士之骨灰（骸）使用</w:t>
      </w:r>
      <w:r w:rsidRPr="00D5461D">
        <w:rPr>
          <w:rFonts w:ascii="標楷體" w:eastAsia="標楷體" w:hAnsi="標楷體" w:hint="eastAsia"/>
          <w:sz w:val="28"/>
          <w:szCs w:val="28"/>
        </w:rPr>
        <w:t>，其契約標的如下：</w:t>
      </w:r>
    </w:p>
    <w:p w:rsidR="00D5461D" w:rsidRPr="00D5461D" w:rsidRDefault="00D5461D" w:rsidP="00D5461D">
      <w:pPr>
        <w:numPr>
          <w:ilvl w:val="2"/>
          <w:numId w:val="12"/>
        </w:numPr>
        <w:tabs>
          <w:tab w:val="clear" w:pos="1680"/>
          <w:tab w:val="num" w:pos="1980"/>
        </w:tabs>
        <w:snapToGrid w:val="0"/>
        <w:spacing w:line="400" w:lineRule="exact"/>
        <w:ind w:left="1980"/>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殯葬主管機關核准啟用文號：○○縣（市）政府○○年○○○字第○○○○○○○號。</w:t>
      </w:r>
      <w:r w:rsidRPr="00D5461D">
        <w:rPr>
          <w:rFonts w:ascii="標楷體" w:eastAsia="標楷體" w:hAnsi="標楷體" w:hint="eastAsia"/>
          <w:sz w:val="28"/>
          <w:szCs w:val="28"/>
        </w:rPr>
        <w:t>啟用日期：</w:t>
      </w:r>
      <w:r w:rsidRPr="00D5461D">
        <w:rPr>
          <w:rFonts w:ascii="標楷體" w:eastAsia="標楷體" w:hAnsi="標楷體" w:hint="eastAsia"/>
          <w:color w:val="000000"/>
          <w:spacing w:val="16"/>
          <w:sz w:val="28"/>
          <w:szCs w:val="28"/>
        </w:rPr>
        <w:t>民國○○年○○月○○日。</w:t>
      </w:r>
    </w:p>
    <w:p w:rsidR="00D5461D" w:rsidRPr="00D5461D" w:rsidRDefault="00D5461D" w:rsidP="00D5461D">
      <w:pPr>
        <w:numPr>
          <w:ilvl w:val="2"/>
          <w:numId w:val="12"/>
        </w:numPr>
        <w:tabs>
          <w:tab w:val="clear" w:pos="1680"/>
          <w:tab w:val="num" w:pos="1980"/>
        </w:tabs>
        <w:snapToGrid w:val="0"/>
        <w:spacing w:line="400" w:lineRule="exact"/>
        <w:ind w:left="1980"/>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座落：○○省（市）○○縣（市）○○鄉（鎮、市、區）○○○段○○○小段○○○地號等○○土地上。</w:t>
      </w:r>
    </w:p>
    <w:p w:rsidR="00D5461D" w:rsidRPr="00D5461D" w:rsidRDefault="00D5461D" w:rsidP="00BE4B94">
      <w:pPr>
        <w:numPr>
          <w:ilvl w:val="2"/>
          <w:numId w:val="12"/>
        </w:numPr>
        <w:tabs>
          <w:tab w:val="clear" w:pos="1680"/>
          <w:tab w:val="num" w:pos="1980"/>
        </w:tabs>
        <w:snapToGrid w:val="0"/>
        <w:spacing w:beforeLines="50" w:before="180" w:line="400" w:lineRule="exact"/>
        <w:ind w:left="1980"/>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門牌：○○省（市）○○縣（市）○○鄉（鎮、市、區）○○路○○段○○巷○○號建物之第○樓○區○排○層○號</w:t>
      </w:r>
    </w:p>
    <w:p w:rsidR="00D5461D" w:rsidRPr="00D5461D" w:rsidRDefault="00D5461D" w:rsidP="00BE4B94">
      <w:pPr>
        <w:adjustRightInd w:val="0"/>
        <w:snapToGrid w:val="0"/>
        <w:spacing w:beforeLines="50" w:before="180" w:line="400" w:lineRule="exact"/>
        <w:ind w:leftChars="375" w:left="1368" w:hangingChars="150" w:hanging="468"/>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□指定至樓</w:t>
      </w:r>
    </w:p>
    <w:p w:rsidR="00D5461D" w:rsidRPr="00D5461D" w:rsidRDefault="00D5461D" w:rsidP="00D5461D">
      <w:pPr>
        <w:snapToGrid w:val="0"/>
        <w:spacing w:line="400" w:lineRule="exact"/>
        <w:ind w:leftChars="375" w:left="1320" w:hangingChars="150" w:hanging="420"/>
        <w:jc w:val="both"/>
        <w:rPr>
          <w:rFonts w:ascii="標楷體" w:eastAsia="標楷體" w:hAnsi="標楷體" w:hint="eastAsia"/>
          <w:color w:val="000000"/>
          <w:spacing w:val="16"/>
          <w:sz w:val="28"/>
          <w:szCs w:val="28"/>
        </w:rPr>
      </w:pPr>
      <w:r>
        <w:rPr>
          <w:rFonts w:ascii="標楷體" w:eastAsia="標楷體" w:hAnsi="標楷體" w:hint="eastAsia"/>
          <w:sz w:val="28"/>
          <w:szCs w:val="28"/>
        </w:rPr>
        <w:t xml:space="preserve">   </w:t>
      </w:r>
      <w:r w:rsidRPr="00D5461D">
        <w:rPr>
          <w:rFonts w:ascii="標楷體" w:eastAsia="標楷體" w:hAnsi="標楷體" w:hint="eastAsia"/>
          <w:sz w:val="28"/>
          <w:szCs w:val="28"/>
        </w:rPr>
        <w:t>本契約之骨灰（骸）存放單位使用權，由乙方出售予甲方，</w:t>
      </w:r>
      <w:r w:rsidRPr="00D5461D">
        <w:rPr>
          <w:rFonts w:ascii="標楷體" w:eastAsia="標楷體" w:hAnsi="標楷體" w:hint="eastAsia"/>
          <w:color w:val="000000"/>
          <w:spacing w:val="16"/>
          <w:sz w:val="28"/>
          <w:szCs w:val="28"/>
        </w:rPr>
        <w:t>供甲方供奉、存放其所指定人士之骨灰（骸）使用</w:t>
      </w:r>
      <w:r w:rsidRPr="00D5461D">
        <w:rPr>
          <w:rFonts w:ascii="標楷體" w:eastAsia="標楷體" w:hAnsi="標楷體" w:hint="eastAsia"/>
          <w:sz w:val="28"/>
          <w:szCs w:val="28"/>
        </w:rPr>
        <w:t>，其契約標的如下：</w:t>
      </w:r>
    </w:p>
    <w:p w:rsidR="00D5461D" w:rsidRPr="00D5461D" w:rsidRDefault="00D5461D" w:rsidP="00D5461D">
      <w:pPr>
        <w:numPr>
          <w:ilvl w:val="0"/>
          <w:numId w:val="21"/>
        </w:numPr>
        <w:tabs>
          <w:tab w:val="clear" w:pos="1620"/>
          <w:tab w:val="num" w:pos="1980"/>
        </w:tabs>
        <w:snapToGrid w:val="0"/>
        <w:spacing w:line="400" w:lineRule="exact"/>
        <w:ind w:left="1980"/>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殯葬主管機關核准啟用文號：○○縣（市）政府○○年○○○字第○○○○○○○號。</w:t>
      </w:r>
      <w:r w:rsidRPr="00D5461D">
        <w:rPr>
          <w:rFonts w:ascii="標楷體" w:eastAsia="標楷體" w:hAnsi="標楷體" w:hint="eastAsia"/>
          <w:sz w:val="28"/>
          <w:szCs w:val="28"/>
        </w:rPr>
        <w:t>啟用日期：</w:t>
      </w:r>
      <w:r w:rsidRPr="00D5461D">
        <w:rPr>
          <w:rFonts w:ascii="標楷體" w:eastAsia="標楷體" w:hAnsi="標楷體" w:hint="eastAsia"/>
          <w:color w:val="000000"/>
          <w:spacing w:val="16"/>
          <w:sz w:val="28"/>
          <w:szCs w:val="28"/>
        </w:rPr>
        <w:t>民國○○年○○月○○日。</w:t>
      </w:r>
    </w:p>
    <w:p w:rsidR="00D5461D" w:rsidRPr="00D5461D" w:rsidRDefault="00D5461D" w:rsidP="00D5461D">
      <w:pPr>
        <w:numPr>
          <w:ilvl w:val="0"/>
          <w:numId w:val="21"/>
        </w:numPr>
        <w:tabs>
          <w:tab w:val="clear" w:pos="1620"/>
          <w:tab w:val="num" w:pos="1980"/>
        </w:tabs>
        <w:snapToGrid w:val="0"/>
        <w:spacing w:line="400" w:lineRule="exact"/>
        <w:ind w:left="1980"/>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座落：○○省（市）○○縣（市）○○鄉（鎮、市、區）○○○段○○○小段○○○地號等○○土地上。</w:t>
      </w:r>
    </w:p>
    <w:p w:rsidR="00D5461D" w:rsidRPr="00D5461D" w:rsidRDefault="00D5461D" w:rsidP="00BE4B94">
      <w:pPr>
        <w:numPr>
          <w:ilvl w:val="0"/>
          <w:numId w:val="21"/>
        </w:numPr>
        <w:tabs>
          <w:tab w:val="clear" w:pos="1620"/>
          <w:tab w:val="num" w:pos="1980"/>
        </w:tabs>
        <w:snapToGrid w:val="0"/>
        <w:spacing w:beforeLines="50" w:before="180" w:line="400" w:lineRule="exact"/>
        <w:ind w:left="1980"/>
        <w:jc w:val="both"/>
        <w:rPr>
          <w:rFonts w:ascii="標楷體" w:eastAsia="標楷體" w:hAnsi="標楷體" w:hint="eastAsia"/>
          <w:color w:val="000000"/>
          <w:spacing w:val="16"/>
          <w:sz w:val="28"/>
          <w:szCs w:val="28"/>
        </w:rPr>
      </w:pPr>
      <w:r w:rsidRPr="00D5461D">
        <w:rPr>
          <w:rFonts w:ascii="標楷體" w:eastAsia="標楷體" w:hAnsi="標楷體" w:hint="eastAsia"/>
          <w:color w:val="000000"/>
          <w:spacing w:val="16"/>
          <w:sz w:val="28"/>
          <w:szCs w:val="28"/>
        </w:rPr>
        <w:t>門牌：○○省（市）○○縣（市）○○鄉（鎮、市、區）○○路○○段○○巷○○號建物之第○樓</w:t>
      </w:r>
    </w:p>
    <w:p w:rsidR="00D5461D" w:rsidRPr="00D5461D" w:rsidRDefault="00D5461D" w:rsidP="00362F59">
      <w:pPr>
        <w:adjustRightInd w:val="0"/>
        <w:snapToGrid w:val="0"/>
        <w:spacing w:beforeLines="50" w:before="180" w:line="400" w:lineRule="exact"/>
        <w:ind w:leftChars="374" w:left="898"/>
        <w:jc w:val="both"/>
        <w:rPr>
          <w:rFonts w:ascii="標楷體" w:eastAsia="標楷體" w:hAnsi="標楷體" w:hint="eastAsia"/>
          <w:color w:val="000000"/>
          <w:sz w:val="28"/>
        </w:rPr>
      </w:pPr>
      <w:r w:rsidRPr="00D5461D">
        <w:rPr>
          <w:rFonts w:ascii="標楷體" w:eastAsia="標楷體" w:hAnsi="標楷體" w:hint="eastAsia"/>
          <w:color w:val="000000"/>
          <w:spacing w:val="16"/>
          <w:sz w:val="28"/>
          <w:szCs w:val="28"/>
        </w:rPr>
        <w:t>乙方應提供可選用之標的範圍為第○樓內○○商品（須明列商品名稱）編號○○號至○○號（如附圖），並於營業場所提供相關系統可供甲方查詢所指定樓層之最新販售數量與選位情形</w:t>
      </w:r>
      <w:r w:rsidRPr="00D5461D">
        <w:rPr>
          <w:rFonts w:ascii="標楷體" w:eastAsia="標楷體" w:hAnsi="標楷體" w:hint="eastAsia"/>
          <w:color w:val="000000"/>
          <w:sz w:val="28"/>
          <w:szCs w:val="28"/>
        </w:rPr>
        <w:t>。</w:t>
      </w:r>
      <w:r w:rsidRPr="00D5461D">
        <w:rPr>
          <w:rFonts w:ascii="標楷體" w:eastAsia="標楷體" w:hAnsi="標楷體" w:hint="eastAsia"/>
          <w:color w:val="000000"/>
          <w:spacing w:val="16"/>
          <w:sz w:val="28"/>
          <w:szCs w:val="28"/>
        </w:rPr>
        <w:t xml:space="preserve">       </w:t>
      </w: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D5461D" w:rsidRDefault="00BE4B94" w:rsidP="00400789">
      <w:pPr>
        <w:adjustRightInd w:val="0"/>
        <w:snapToGrid w:val="0"/>
        <w:spacing w:line="400" w:lineRule="exact"/>
        <w:jc w:val="both"/>
        <w:rPr>
          <w:rFonts w:ascii="標楷體" w:eastAsia="標楷體" w:hAnsi="標楷體" w:hint="eastAsia"/>
          <w:color w:val="000000"/>
          <w:sz w:val="28"/>
        </w:rPr>
      </w:pPr>
      <w:r>
        <w:rPr>
          <w:rFonts w:ascii="標楷體" w:eastAsia="標楷體" w:hAnsi="標楷體" w:hint="eastAsia"/>
          <w:color w:val="000000"/>
          <w:sz w:val="28"/>
        </w:rPr>
        <w:t>第二條（</w:t>
      </w:r>
      <w:r w:rsidRPr="00BE4B94">
        <w:rPr>
          <w:rFonts w:ascii="標楷體" w:eastAsia="標楷體" w:hAnsi="標楷體" w:hint="eastAsia"/>
          <w:color w:val="000000"/>
          <w:sz w:val="28"/>
          <w:szCs w:val="28"/>
        </w:rPr>
        <w:t>適用範圍、廣告責任與自訂規範不得牴觸本契約</w:t>
      </w:r>
      <w:r>
        <w:rPr>
          <w:rFonts w:ascii="標楷體" w:eastAsia="標楷體" w:hAnsi="標楷體" w:hint="eastAsia"/>
          <w:color w:val="000000"/>
          <w:sz w:val="28"/>
        </w:rPr>
        <w:t>）</w:t>
      </w:r>
    </w:p>
    <w:p w:rsidR="00BE4B94" w:rsidRPr="00BE4B94" w:rsidRDefault="00BE4B94" w:rsidP="00400789">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BE4B94">
        <w:rPr>
          <w:rFonts w:ascii="標楷體" w:eastAsia="標楷體" w:hAnsi="標楷體" w:hint="eastAsia"/>
          <w:color w:val="000000"/>
          <w:sz w:val="28"/>
          <w:szCs w:val="28"/>
        </w:rPr>
        <w:t>甲、乙</w:t>
      </w:r>
      <w:r w:rsidRPr="00BE4B94">
        <w:rPr>
          <w:rFonts w:ascii="標楷體" w:eastAsia="標楷體" w:hAnsi="標楷體" w:hint="eastAsia"/>
          <w:color w:val="000000"/>
          <w:spacing w:val="16"/>
          <w:sz w:val="28"/>
          <w:szCs w:val="28"/>
        </w:rPr>
        <w:t>雙方關於骨</w:t>
      </w:r>
      <w:r w:rsidRPr="00BE4B94">
        <w:rPr>
          <w:rFonts w:ascii="標楷體" w:eastAsia="標楷體" w:hAnsi="標楷體" w:hint="eastAsia"/>
          <w:color w:val="000000"/>
          <w:sz w:val="28"/>
          <w:szCs w:val="28"/>
        </w:rPr>
        <w:t>灰</w:t>
      </w:r>
      <w:r w:rsidRPr="00BE4B94">
        <w:rPr>
          <w:rFonts w:ascii="標楷體" w:eastAsia="標楷體" w:hAnsi="標楷體" w:hint="eastAsia"/>
          <w:snapToGrid w:val="0"/>
          <w:color w:val="000000"/>
          <w:kern w:val="0"/>
          <w:sz w:val="28"/>
          <w:szCs w:val="28"/>
        </w:rPr>
        <w:t>（骸）</w:t>
      </w:r>
      <w:r w:rsidRPr="00BE4B94">
        <w:rPr>
          <w:rFonts w:ascii="標楷體" w:eastAsia="標楷體" w:hAnsi="標楷體" w:hint="eastAsia"/>
          <w:color w:val="000000"/>
          <w:sz w:val="28"/>
          <w:szCs w:val="28"/>
        </w:rPr>
        <w:t>存放單位</w:t>
      </w:r>
      <w:r w:rsidRPr="00BE4B94">
        <w:rPr>
          <w:rFonts w:ascii="標楷體" w:eastAsia="標楷體" w:hAnsi="標楷體" w:hint="eastAsia"/>
          <w:color w:val="000000"/>
          <w:spacing w:val="16"/>
          <w:sz w:val="28"/>
          <w:szCs w:val="28"/>
        </w:rPr>
        <w:t>使用權買賣之權利義務，依本契約之約定。</w:t>
      </w:r>
    </w:p>
    <w:p w:rsidR="00BE4B94" w:rsidRPr="00BE4B94" w:rsidRDefault="00BE4B94" w:rsidP="00BE4B94">
      <w:pPr>
        <w:adjustRightInd w:val="0"/>
        <w:snapToGrid w:val="0"/>
        <w:spacing w:beforeLines="50" w:before="180" w:line="400" w:lineRule="exact"/>
        <w:ind w:leftChars="450" w:left="1080"/>
        <w:jc w:val="both"/>
        <w:rPr>
          <w:rFonts w:ascii="標楷體" w:eastAsia="標楷體" w:hAnsi="標楷體" w:hint="eastAsia"/>
          <w:color w:val="000000"/>
          <w:sz w:val="28"/>
          <w:szCs w:val="28"/>
        </w:rPr>
      </w:pPr>
      <w:r w:rsidRPr="00BE4B94">
        <w:rPr>
          <w:rFonts w:ascii="標楷體" w:eastAsia="標楷體" w:hAnsi="標楷體" w:hint="eastAsia"/>
          <w:color w:val="000000"/>
          <w:sz w:val="28"/>
          <w:szCs w:val="28"/>
        </w:rPr>
        <w:lastRenderedPageBreak/>
        <w:t>乙方應確保廣告內容之真實，對甲方所負之義務不得低於廣告之內容。文宣與廣告均視為契約內容之一部分。</w:t>
      </w:r>
    </w:p>
    <w:p w:rsidR="00D5461D" w:rsidRPr="00BE4B94" w:rsidRDefault="00BE4B94" w:rsidP="00BE4B94">
      <w:pPr>
        <w:adjustRightInd w:val="0"/>
        <w:snapToGrid w:val="0"/>
        <w:spacing w:line="400" w:lineRule="exact"/>
        <w:ind w:leftChars="450" w:left="1080"/>
        <w:jc w:val="both"/>
        <w:rPr>
          <w:rFonts w:ascii="標楷體" w:eastAsia="標楷體" w:hAnsi="標楷體" w:hint="eastAsia"/>
          <w:color w:val="000000"/>
          <w:sz w:val="28"/>
        </w:rPr>
      </w:pPr>
      <w:r w:rsidRPr="00BE4B94">
        <w:rPr>
          <w:rFonts w:ascii="標楷體" w:eastAsia="標楷體" w:hAnsi="標楷體" w:hint="eastAsia"/>
          <w:color w:val="000000"/>
          <w:sz w:val="28"/>
          <w:szCs w:val="28"/>
        </w:rPr>
        <w:t>乙方自訂之</w:t>
      </w:r>
      <w:r w:rsidRPr="00BE4B94">
        <w:rPr>
          <w:rFonts w:ascii="標楷體" w:eastAsia="標楷體" w:hAnsi="標楷體" w:hint="eastAsia"/>
          <w:color w:val="000000"/>
          <w:spacing w:val="16"/>
          <w:sz w:val="28"/>
          <w:szCs w:val="28"/>
        </w:rPr>
        <w:t>骨</w:t>
      </w:r>
      <w:r w:rsidRPr="00BE4B94">
        <w:rPr>
          <w:rFonts w:ascii="標楷體" w:eastAsia="標楷體" w:hAnsi="標楷體" w:hint="eastAsia"/>
          <w:color w:val="000000"/>
          <w:sz w:val="28"/>
          <w:szCs w:val="28"/>
        </w:rPr>
        <w:t>灰</w:t>
      </w:r>
      <w:r w:rsidRPr="00BE4B94">
        <w:rPr>
          <w:rFonts w:ascii="標楷體" w:eastAsia="標楷體" w:hAnsi="標楷體" w:hint="eastAsia"/>
          <w:snapToGrid w:val="0"/>
          <w:color w:val="000000"/>
          <w:kern w:val="0"/>
          <w:sz w:val="28"/>
          <w:szCs w:val="28"/>
        </w:rPr>
        <w:t>（骸）</w:t>
      </w:r>
      <w:r w:rsidRPr="00BE4B94">
        <w:rPr>
          <w:rFonts w:ascii="標楷體" w:eastAsia="標楷體" w:hAnsi="標楷體" w:hint="eastAsia"/>
          <w:color w:val="000000"/>
          <w:sz w:val="28"/>
          <w:szCs w:val="28"/>
        </w:rPr>
        <w:t>存放單位</w:t>
      </w:r>
      <w:r w:rsidRPr="00BE4B94">
        <w:rPr>
          <w:rFonts w:ascii="標楷體" w:eastAsia="標楷體" w:hAnsi="標楷體" w:hint="eastAsia"/>
          <w:color w:val="000000"/>
          <w:spacing w:val="16"/>
          <w:sz w:val="28"/>
          <w:szCs w:val="28"/>
        </w:rPr>
        <w:t>使用權</w:t>
      </w:r>
      <w:r w:rsidRPr="00BE4B94">
        <w:rPr>
          <w:rFonts w:ascii="標楷體" w:eastAsia="標楷體" w:hAnsi="標楷體" w:hint="eastAsia"/>
          <w:color w:val="000000"/>
          <w:sz w:val="28"/>
          <w:szCs w:val="28"/>
        </w:rPr>
        <w:t>相關規範，不得牴觸本契約。</w:t>
      </w: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BE4B94" w:rsidRPr="00F85639" w:rsidRDefault="00BE4B94" w:rsidP="00BE4B94">
      <w:pPr>
        <w:snapToGrid w:val="0"/>
        <w:spacing w:line="400" w:lineRule="exact"/>
        <w:jc w:val="both"/>
        <w:rPr>
          <w:rFonts w:ascii="標楷體" w:eastAsia="標楷體" w:hAnsi="標楷體" w:hint="eastAsia"/>
          <w:color w:val="000000"/>
          <w:sz w:val="28"/>
          <w:szCs w:val="28"/>
        </w:rPr>
      </w:pPr>
      <w:r>
        <w:rPr>
          <w:rFonts w:ascii="標楷體" w:eastAsia="標楷體" w:hAnsi="標楷體" w:hint="eastAsia"/>
          <w:color w:val="000000"/>
          <w:sz w:val="28"/>
        </w:rPr>
        <w:t>第三條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期間</w:t>
      </w:r>
      <w:r>
        <w:rPr>
          <w:rFonts w:ascii="標楷體" w:eastAsia="標楷體" w:hAnsi="標楷體" w:hint="eastAsia"/>
          <w:color w:val="000000"/>
          <w:sz w:val="28"/>
          <w:szCs w:val="28"/>
        </w:rPr>
        <w:t>）</w:t>
      </w:r>
    </w:p>
    <w:p w:rsidR="00BE4B94" w:rsidRPr="00BE4B94" w:rsidRDefault="00BE4B94" w:rsidP="00BE4B94">
      <w:pPr>
        <w:adjustRightInd w:val="0"/>
        <w:snapToGrid w:val="0"/>
        <w:spacing w:line="400" w:lineRule="exact"/>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□永久使用權</w:t>
      </w:r>
    </w:p>
    <w:p w:rsidR="00BE4B94" w:rsidRPr="00BE4B94" w:rsidRDefault="00BE4B94" w:rsidP="00400789">
      <w:pPr>
        <w:adjustRightInd w:val="0"/>
        <w:snapToGrid w:val="0"/>
        <w:spacing w:beforeLines="50" w:before="180" w:line="400" w:lineRule="exact"/>
        <w:ind w:leftChars="450" w:left="1080"/>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乙方同意甲方永久供奉存放骨灰(骸)至該骨</w:t>
      </w:r>
      <w:r w:rsidRPr="00BE4B94">
        <w:rPr>
          <w:rFonts w:ascii="標楷體" w:eastAsia="標楷體" w:hAnsi="標楷體" w:hint="eastAsia"/>
          <w:color w:val="000000"/>
          <w:sz w:val="28"/>
          <w:szCs w:val="28"/>
        </w:rPr>
        <w:t>灰</w:t>
      </w:r>
      <w:r w:rsidRPr="00BE4B94">
        <w:rPr>
          <w:rFonts w:ascii="標楷體" w:eastAsia="標楷體" w:hAnsi="標楷體" w:hint="eastAsia"/>
          <w:snapToGrid w:val="0"/>
          <w:color w:val="000000"/>
          <w:kern w:val="0"/>
          <w:sz w:val="28"/>
          <w:szCs w:val="28"/>
        </w:rPr>
        <w:t>（骸）</w:t>
      </w:r>
      <w:r w:rsidRPr="00BE4B94">
        <w:rPr>
          <w:rFonts w:ascii="標楷體" w:eastAsia="標楷體" w:hAnsi="標楷體" w:hint="eastAsia"/>
          <w:color w:val="000000"/>
          <w:sz w:val="28"/>
          <w:szCs w:val="28"/>
        </w:rPr>
        <w:t>存放設施</w:t>
      </w:r>
      <w:r w:rsidRPr="00BE4B94">
        <w:rPr>
          <w:rFonts w:ascii="標楷體" w:eastAsia="標楷體" w:hAnsi="標楷體" w:hint="eastAsia"/>
          <w:color w:val="000000"/>
          <w:spacing w:val="16"/>
          <w:sz w:val="28"/>
          <w:szCs w:val="28"/>
        </w:rPr>
        <w:t>自然老舊不能修復時止。其期間自○年○月○日起不得少於○○年。</w:t>
      </w:r>
    </w:p>
    <w:p w:rsidR="00BE4B94" w:rsidRPr="00BE4B94" w:rsidRDefault="00BE4B94" w:rsidP="00400789">
      <w:pPr>
        <w:adjustRightInd w:val="0"/>
        <w:snapToGrid w:val="0"/>
        <w:spacing w:beforeLines="50" w:before="180" w:line="400" w:lineRule="exact"/>
        <w:ind w:leftChars="450" w:left="1080"/>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前項期間，如因不可抗力或其他事變致喪失存放骨灰(骸)功能，而不能修復或修復顯有重大困難，契約視為終止。</w:t>
      </w:r>
    </w:p>
    <w:p w:rsidR="00BE4B94" w:rsidRPr="00BE4B94" w:rsidRDefault="00BE4B94" w:rsidP="00400789">
      <w:pPr>
        <w:adjustRightInd w:val="0"/>
        <w:snapToGrid w:val="0"/>
        <w:spacing w:beforeLines="50" w:before="180" w:line="400" w:lineRule="exact"/>
        <w:ind w:leftChars="450" w:left="1080"/>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前二項骨灰（骸）存放設施是否為不能修復或修復顯有重大困難，由乙方洽請公正之專業機構或公會認定。</w:t>
      </w:r>
    </w:p>
    <w:p w:rsidR="00BE4B94" w:rsidRPr="00BE4B94" w:rsidRDefault="00BE4B94" w:rsidP="00400789">
      <w:pPr>
        <w:adjustRightInd w:val="0"/>
        <w:snapToGrid w:val="0"/>
        <w:spacing w:beforeLines="50" w:before="180" w:line="400" w:lineRule="exact"/>
        <w:ind w:leftChars="449" w:left="1080" w:hanging="2"/>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第一項永久使用期間屆滿前老舊不能修復或第二項視為終止事由發生時，其甲方不能使用之期間，乙方應按比例返還使用權價金及超收之骨灰（骸）存放單位管理費。</w:t>
      </w:r>
    </w:p>
    <w:p w:rsidR="00BE4B94" w:rsidRPr="00BE4B94" w:rsidRDefault="00BE4B94" w:rsidP="00400789">
      <w:pPr>
        <w:snapToGrid w:val="0"/>
        <w:spacing w:beforeLines="50" w:before="180" w:line="400" w:lineRule="exact"/>
        <w:ind w:leftChars="450" w:left="1080"/>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第二項有不可抗力或事變所生之毀損，於修復期間，乙方仍應負本契約所定各項義務。</w:t>
      </w:r>
    </w:p>
    <w:p w:rsidR="00BE4B94" w:rsidRPr="00BE4B94" w:rsidRDefault="00BE4B94" w:rsidP="00BE4B94">
      <w:pPr>
        <w:adjustRightInd w:val="0"/>
        <w:snapToGrid w:val="0"/>
        <w:spacing w:beforeLines="50" w:before="180" w:line="400" w:lineRule="exact"/>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□固定年限使用權</w:t>
      </w:r>
    </w:p>
    <w:p w:rsidR="00BE4B94" w:rsidRPr="00BE4B94" w:rsidRDefault="00BE4B94" w:rsidP="00400789">
      <w:pPr>
        <w:adjustRightInd w:val="0"/>
        <w:snapToGrid w:val="0"/>
        <w:spacing w:beforeLines="50" w:before="180" w:line="400" w:lineRule="exact"/>
        <w:ind w:leftChars="289" w:left="1081" w:hangingChars="124" w:hanging="387"/>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乙方同意甲方供奉存放骨灰(骸)從民國○○年○○月○○日至○○年○○月○○日，共使用○○年。</w:t>
      </w:r>
    </w:p>
    <w:p w:rsidR="00BE4B94" w:rsidRPr="00BE4B94" w:rsidRDefault="00BE4B94" w:rsidP="00400789">
      <w:pPr>
        <w:adjustRightInd w:val="0"/>
        <w:snapToGrid w:val="0"/>
        <w:spacing w:beforeLines="50" w:before="180" w:line="400" w:lineRule="exact"/>
        <w:ind w:leftChars="-10" w:left="1080" w:hangingChars="354" w:hanging="1104"/>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 xml:space="preserve">    </w:t>
      </w: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前項期間，如因不可抗力或其他事變致喪失存放骨灰(骸)功能，而不能修復或修復顯有重大困難，契約視為終止。</w:t>
      </w:r>
    </w:p>
    <w:p w:rsidR="00BE4B94" w:rsidRPr="00BE4B94" w:rsidRDefault="00BE4B94" w:rsidP="00400789">
      <w:pPr>
        <w:adjustRightInd w:val="0"/>
        <w:snapToGrid w:val="0"/>
        <w:spacing w:beforeLines="50" w:before="180" w:line="400" w:lineRule="exact"/>
        <w:ind w:leftChars="289" w:left="1081" w:hangingChars="124" w:hanging="387"/>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前二項骨灰（骸）存放設施是否為不能修復或修復顯有重大困難，由乙方洽請公正之專業機構或公會認定。</w:t>
      </w:r>
    </w:p>
    <w:p w:rsidR="00BE4B94" w:rsidRPr="00BE4B94" w:rsidRDefault="00BE4B94" w:rsidP="00400789">
      <w:pPr>
        <w:adjustRightInd w:val="0"/>
        <w:snapToGrid w:val="0"/>
        <w:spacing w:beforeLines="50" w:before="180" w:line="400" w:lineRule="exact"/>
        <w:ind w:leftChars="450" w:left="1080"/>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第一項使用期間屆滿前老舊不能修復或第二項視為終止事由發生時，其甲方不能使用之期間，乙方應按比例返還使用權價金及超收之骨灰（骸）存放單位管理費。</w:t>
      </w:r>
    </w:p>
    <w:p w:rsidR="00BE4B94" w:rsidRPr="00BE4B94" w:rsidRDefault="00BE4B94" w:rsidP="00400789">
      <w:pPr>
        <w:snapToGrid w:val="0"/>
        <w:spacing w:beforeLines="50" w:before="180" w:line="400" w:lineRule="exact"/>
        <w:ind w:leftChars="288" w:left="1081" w:hangingChars="125" w:hanging="390"/>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第二項有不可抗力或事變所生之毀損，於修復期間，乙方仍</w:t>
      </w:r>
      <w:r w:rsidRPr="00BE4B94">
        <w:rPr>
          <w:rFonts w:ascii="標楷體" w:eastAsia="標楷體" w:hAnsi="標楷體" w:hint="eastAsia"/>
          <w:color w:val="000000"/>
          <w:spacing w:val="16"/>
          <w:sz w:val="28"/>
          <w:szCs w:val="28"/>
        </w:rPr>
        <w:lastRenderedPageBreak/>
        <w:t>應負本契約所定各項義務。</w:t>
      </w:r>
    </w:p>
    <w:p w:rsidR="00BE4B94" w:rsidRDefault="00BE4B94" w:rsidP="00CB1486">
      <w:pPr>
        <w:adjustRightInd w:val="0"/>
        <w:snapToGrid w:val="0"/>
        <w:spacing w:beforeLines="50" w:before="180" w:line="400" w:lineRule="exact"/>
        <w:ind w:left="899" w:hangingChars="288" w:hanging="899"/>
        <w:jc w:val="both"/>
        <w:rPr>
          <w:rFonts w:ascii="標楷體" w:eastAsia="標楷體" w:hAnsi="標楷體" w:hint="eastAsia"/>
          <w:color w:val="000000"/>
          <w:spacing w:val="16"/>
          <w:sz w:val="28"/>
          <w:szCs w:val="28"/>
        </w:rPr>
      </w:pPr>
      <w:r w:rsidRPr="00BE4B94">
        <w:rPr>
          <w:rFonts w:ascii="標楷體" w:eastAsia="標楷體" w:hAnsi="標楷體" w:hint="eastAsia"/>
          <w:color w:val="000000"/>
          <w:spacing w:val="16"/>
          <w:sz w:val="28"/>
          <w:szCs w:val="28"/>
        </w:rPr>
        <w:t xml:space="preserve">    </w:t>
      </w:r>
      <w:r w:rsidR="00A31BBC">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乙方應於甲方之骨灰（骸）存放單位使用期間屆滿前三個月以書面通知甲方，甲方收到通知後應於使用期間屆滿前將骨灰(骸)領回，如屆滿後甲方未領回者，乙方應再次以書面通知甲方，甲方於通知收到後三個月內仍未領回時，乙方得將甲方之骨灰（骸）存放單位內</w:t>
      </w:r>
      <w:r w:rsidRPr="00BE4B94">
        <w:rPr>
          <w:rFonts w:ascii="標楷體" w:eastAsia="標楷體" w:hAnsi="標楷體" w:hint="eastAsia"/>
          <w:color w:val="000000"/>
          <w:sz w:val="28"/>
          <w:szCs w:val="28"/>
        </w:rPr>
        <w:t>之</w:t>
      </w:r>
      <w:r w:rsidRPr="00BE4B94">
        <w:rPr>
          <w:rFonts w:ascii="標楷體" w:eastAsia="標楷體" w:hAnsi="標楷體" w:hint="eastAsia"/>
          <w:color w:val="000000"/>
          <w:spacing w:val="16"/>
          <w:sz w:val="28"/>
          <w:szCs w:val="28"/>
        </w:rPr>
        <w:t>骨灰(骸)移除，並依殯葬管理條例之規定處理。</w:t>
      </w:r>
    </w:p>
    <w:p w:rsidR="00400789" w:rsidRPr="00BE4B94" w:rsidRDefault="00400789" w:rsidP="00400789">
      <w:pPr>
        <w:adjustRightInd w:val="0"/>
        <w:snapToGrid w:val="0"/>
        <w:spacing w:beforeLines="50" w:before="180" w:line="400" w:lineRule="exact"/>
        <w:ind w:left="644" w:hangingChars="230" w:hanging="644"/>
        <w:jc w:val="both"/>
        <w:rPr>
          <w:rFonts w:ascii="標楷體" w:eastAsia="標楷體" w:hAnsi="標楷體" w:hint="eastAsia"/>
          <w:color w:val="000000"/>
          <w:sz w:val="28"/>
        </w:rPr>
      </w:pPr>
    </w:p>
    <w:p w:rsidR="00BE4B94" w:rsidRPr="00F85639" w:rsidRDefault="00BE4B94" w:rsidP="00BE4B94">
      <w:pPr>
        <w:snapToGrid w:val="0"/>
        <w:spacing w:line="400" w:lineRule="exact"/>
        <w:jc w:val="both"/>
        <w:rPr>
          <w:rFonts w:ascii="標楷體" w:eastAsia="標楷體" w:hAnsi="標楷體" w:hint="eastAsia"/>
          <w:color w:val="000000"/>
          <w:spacing w:val="16"/>
          <w:sz w:val="28"/>
          <w:szCs w:val="28"/>
          <w:u w:val="single"/>
        </w:rPr>
      </w:pPr>
      <w:r w:rsidRPr="00F85639">
        <w:rPr>
          <w:rFonts w:ascii="標楷體" w:eastAsia="標楷體" w:hAnsi="標楷體" w:hint="eastAsia"/>
          <w:color w:val="000000"/>
          <w:sz w:val="28"/>
          <w:szCs w:val="28"/>
        </w:rPr>
        <w:t>第四條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用途</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 xml:space="preserve"> </w:t>
      </w:r>
    </w:p>
    <w:p w:rsidR="00D5461D" w:rsidRPr="00BE4B94" w:rsidRDefault="00BE4B94" w:rsidP="00BE4B94">
      <w:pPr>
        <w:adjustRightInd w:val="0"/>
        <w:snapToGrid w:val="0"/>
        <w:spacing w:line="400" w:lineRule="exact"/>
        <w:ind w:leftChars="375" w:left="900"/>
        <w:jc w:val="both"/>
        <w:rPr>
          <w:rFonts w:ascii="標楷體" w:eastAsia="標楷體" w:hAnsi="標楷體" w:hint="eastAsia"/>
          <w:color w:val="000000"/>
          <w:sz w:val="28"/>
        </w:rPr>
      </w:pPr>
      <w:r w:rsidRPr="00BE4B94">
        <w:rPr>
          <w:rFonts w:ascii="標楷體" w:eastAsia="標楷體" w:hAnsi="標楷體" w:hint="eastAsia"/>
          <w:color w:val="000000"/>
          <w:spacing w:val="16"/>
          <w:sz w:val="28"/>
          <w:szCs w:val="28"/>
        </w:rPr>
        <w:t>甲方同意除供奉存放骨灰(骸)外，不得存放其他物品，違反</w:t>
      </w:r>
      <w:r>
        <w:rPr>
          <w:rFonts w:ascii="標楷體" w:eastAsia="標楷體" w:hAnsi="標楷體" w:hint="eastAsia"/>
          <w:color w:val="000000"/>
          <w:spacing w:val="16"/>
          <w:sz w:val="28"/>
          <w:szCs w:val="28"/>
        </w:rPr>
        <w:t xml:space="preserve"> </w:t>
      </w:r>
      <w:r w:rsidRPr="00BE4B94">
        <w:rPr>
          <w:rFonts w:ascii="標楷體" w:eastAsia="標楷體" w:hAnsi="標楷體" w:hint="eastAsia"/>
          <w:color w:val="000000"/>
          <w:spacing w:val="16"/>
          <w:sz w:val="28"/>
          <w:szCs w:val="28"/>
        </w:rPr>
        <w:t>約定時，應依乙方之通知將該物品除去；如乙方有合理可疑之證據，足認甲方所存放之物為違禁物時，得會同警察人員一起檢視，並依法處理。</w:t>
      </w:r>
    </w:p>
    <w:p w:rsidR="00D5461D" w:rsidRDefault="00D5461D" w:rsidP="00D5461D">
      <w:pPr>
        <w:adjustRightInd w:val="0"/>
        <w:snapToGrid w:val="0"/>
        <w:spacing w:line="400" w:lineRule="exact"/>
        <w:jc w:val="both"/>
        <w:rPr>
          <w:rFonts w:ascii="標楷體" w:eastAsia="標楷體" w:hAnsi="標楷體" w:hint="eastAsia"/>
          <w:color w:val="000000"/>
          <w:sz w:val="28"/>
        </w:rPr>
      </w:pPr>
    </w:p>
    <w:p w:rsidR="00400789" w:rsidRPr="00F85639" w:rsidRDefault="00400789" w:rsidP="00400789">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第五條</w:t>
      </w:r>
      <w:r>
        <w:rPr>
          <w:rFonts w:ascii="標楷體" w:eastAsia="標楷體" w:hAnsi="標楷體" w:hint="eastAsia"/>
          <w:color w:val="000000"/>
          <w:sz w:val="28"/>
          <w:szCs w:val="28"/>
        </w:rPr>
        <w:t>（</w:t>
      </w:r>
      <w:r w:rsidRPr="00400789">
        <w:rPr>
          <w:rFonts w:ascii="標楷體" w:eastAsia="標楷體" w:hAnsi="標楷體" w:hint="eastAsia"/>
          <w:color w:val="000000"/>
          <w:sz w:val="28"/>
          <w:szCs w:val="28"/>
        </w:rPr>
        <w:t>乙</w:t>
      </w:r>
      <w:r w:rsidRPr="00F85639">
        <w:rPr>
          <w:rFonts w:ascii="標楷體" w:eastAsia="標楷體" w:hAnsi="標楷體" w:hint="eastAsia"/>
          <w:color w:val="000000"/>
          <w:spacing w:val="16"/>
          <w:sz w:val="28"/>
          <w:szCs w:val="28"/>
        </w:rPr>
        <w:t>方之維護義務</w:t>
      </w:r>
      <w:r>
        <w:rPr>
          <w:rFonts w:ascii="標楷體" w:eastAsia="標楷體" w:hAnsi="標楷體" w:hint="eastAsia"/>
          <w:color w:val="000000"/>
          <w:sz w:val="28"/>
          <w:szCs w:val="28"/>
        </w:rPr>
        <w:t>）</w:t>
      </w:r>
    </w:p>
    <w:p w:rsidR="00400789" w:rsidRPr="00400789" w:rsidRDefault="00400789" w:rsidP="00400789">
      <w:pPr>
        <w:adjustRightInd w:val="0"/>
        <w:snapToGrid w:val="0"/>
        <w:spacing w:line="400" w:lineRule="exact"/>
        <w:ind w:firstLineChars="288" w:firstLine="899"/>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乙方應盡善良管理人之注意履行下列義務：</w:t>
      </w:r>
    </w:p>
    <w:p w:rsidR="00400789" w:rsidRPr="00400789" w:rsidRDefault="00400789" w:rsidP="00400789">
      <w:pPr>
        <w:numPr>
          <w:ilvl w:val="0"/>
          <w:numId w:val="25"/>
        </w:numPr>
        <w:tabs>
          <w:tab w:val="left" w:pos="1080"/>
        </w:tabs>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骨灰（骸）存放設施之修繕維護。</w:t>
      </w:r>
    </w:p>
    <w:p w:rsidR="00400789" w:rsidRPr="00400789" w:rsidRDefault="00400789" w:rsidP="00400789">
      <w:pPr>
        <w:numPr>
          <w:ilvl w:val="0"/>
          <w:numId w:val="25"/>
        </w:numPr>
        <w:tabs>
          <w:tab w:val="left" w:pos="1440"/>
        </w:tabs>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骨灰（骸）存放設施內外之定期保養維護。</w:t>
      </w:r>
    </w:p>
    <w:p w:rsidR="00400789" w:rsidRDefault="00400789" w:rsidP="00400789">
      <w:pPr>
        <w:numPr>
          <w:ilvl w:val="0"/>
          <w:numId w:val="25"/>
        </w:numPr>
        <w:tabs>
          <w:tab w:val="left" w:pos="1440"/>
        </w:tabs>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骨灰（骸）存放設施之四週花木、植栽、修剪與環境衛生安全之保養維護。</w:t>
      </w:r>
    </w:p>
    <w:p w:rsidR="00400789" w:rsidRDefault="00400789" w:rsidP="00400789">
      <w:pPr>
        <w:numPr>
          <w:ilvl w:val="0"/>
          <w:numId w:val="25"/>
        </w:numPr>
        <w:tabs>
          <w:tab w:val="left" w:pos="1440"/>
        </w:tabs>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骨灰（骸）存放設施內外照明等必要費用之支付。</w:t>
      </w:r>
    </w:p>
    <w:p w:rsidR="00D5461D" w:rsidRPr="00400789" w:rsidRDefault="00400789" w:rsidP="00400789">
      <w:pPr>
        <w:numPr>
          <w:ilvl w:val="0"/>
          <w:numId w:val="25"/>
        </w:numPr>
        <w:tabs>
          <w:tab w:val="left" w:pos="1440"/>
        </w:tabs>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骨灰（骸）存放設施之各樓層之清潔管理。</w:t>
      </w:r>
    </w:p>
    <w:p w:rsidR="00400789" w:rsidRPr="00400789" w:rsidRDefault="00400789" w:rsidP="00400789">
      <w:pPr>
        <w:adjustRightInd w:val="0"/>
        <w:snapToGrid w:val="0"/>
        <w:spacing w:line="400" w:lineRule="exact"/>
        <w:ind w:left="720"/>
        <w:jc w:val="both"/>
        <w:rPr>
          <w:rFonts w:ascii="標楷體" w:eastAsia="標楷體" w:hAnsi="標楷體" w:hint="eastAsia"/>
          <w:color w:val="000000"/>
          <w:sz w:val="28"/>
        </w:rPr>
      </w:pPr>
    </w:p>
    <w:p w:rsidR="00400789" w:rsidRPr="00F85639" w:rsidRDefault="00400789" w:rsidP="00400789">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第六條</w:t>
      </w:r>
      <w:r>
        <w:rPr>
          <w:rFonts w:ascii="標楷體" w:eastAsia="標楷體" w:hAnsi="標楷體" w:hint="eastAsia"/>
          <w:color w:val="000000"/>
          <w:sz w:val="28"/>
          <w:szCs w:val="28"/>
        </w:rPr>
        <w:t>（</w:t>
      </w:r>
      <w:r w:rsidRPr="00400789">
        <w:rPr>
          <w:rFonts w:ascii="標楷體" w:eastAsia="標楷體" w:hAnsi="標楷體" w:hint="eastAsia"/>
          <w:color w:val="000000"/>
          <w:sz w:val="28"/>
          <w:szCs w:val="28"/>
        </w:rPr>
        <w:t>乙</w:t>
      </w:r>
      <w:r w:rsidRPr="00F85639">
        <w:rPr>
          <w:rFonts w:ascii="標楷體" w:eastAsia="標楷體" w:hAnsi="標楷體" w:hint="eastAsia"/>
          <w:color w:val="000000"/>
          <w:spacing w:val="16"/>
          <w:sz w:val="28"/>
          <w:szCs w:val="28"/>
        </w:rPr>
        <w:t>方之祭祀義務</w:t>
      </w:r>
      <w:r>
        <w:rPr>
          <w:rFonts w:ascii="標楷體" w:eastAsia="標楷體" w:hAnsi="標楷體" w:hint="eastAsia"/>
          <w:color w:val="000000"/>
          <w:sz w:val="28"/>
          <w:szCs w:val="28"/>
        </w:rPr>
        <w:t>）</w:t>
      </w:r>
    </w:p>
    <w:p w:rsidR="00400789" w:rsidRPr="00400789" w:rsidRDefault="00400789" w:rsidP="00400789">
      <w:pPr>
        <w:adjustRightInd w:val="0"/>
        <w:snapToGrid w:val="0"/>
        <w:spacing w:line="400" w:lineRule="exact"/>
        <w:ind w:left="899" w:hangingChars="288" w:hanging="899"/>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400789">
        <w:rPr>
          <w:rFonts w:ascii="標楷體" w:eastAsia="標楷體" w:hAnsi="標楷體" w:hint="eastAsia"/>
          <w:color w:val="000000"/>
          <w:spacing w:val="16"/>
          <w:sz w:val="28"/>
          <w:szCs w:val="28"/>
        </w:rPr>
        <w:t>乙方應依契約附件之管理辦法所規定之方式，履行下列祭祀義務：</w:t>
      </w:r>
    </w:p>
    <w:p w:rsidR="00400789" w:rsidRDefault="00400789" w:rsidP="00400789">
      <w:pPr>
        <w:numPr>
          <w:ilvl w:val="0"/>
          <w:numId w:val="27"/>
        </w:numPr>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祭堂定時晉奉花果香燭。</w:t>
      </w:r>
    </w:p>
    <w:p w:rsidR="00400789" w:rsidRDefault="00400789" w:rsidP="00400789">
      <w:pPr>
        <w:numPr>
          <w:ilvl w:val="0"/>
          <w:numId w:val="27"/>
        </w:numPr>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每月定期舉辦宗教祭拜儀式。</w:t>
      </w:r>
    </w:p>
    <w:p w:rsidR="00D5461D" w:rsidRDefault="00400789" w:rsidP="00400789">
      <w:pPr>
        <w:numPr>
          <w:ilvl w:val="0"/>
          <w:numId w:val="27"/>
        </w:numPr>
        <w:adjustRightInd w:val="0"/>
        <w:snapToGrid w:val="0"/>
        <w:spacing w:line="400" w:lineRule="exact"/>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每年春秋兩祀擴大舉行公祭。</w:t>
      </w:r>
    </w:p>
    <w:p w:rsidR="00400789" w:rsidRDefault="00400789" w:rsidP="00400789">
      <w:pPr>
        <w:adjustRightInd w:val="0"/>
        <w:snapToGrid w:val="0"/>
        <w:spacing w:line="400" w:lineRule="exact"/>
        <w:jc w:val="both"/>
        <w:rPr>
          <w:rFonts w:ascii="標楷體" w:eastAsia="標楷體" w:hAnsi="標楷體" w:hint="eastAsia"/>
          <w:color w:val="000000"/>
          <w:spacing w:val="16"/>
          <w:sz w:val="28"/>
          <w:szCs w:val="28"/>
        </w:rPr>
      </w:pPr>
    </w:p>
    <w:p w:rsidR="00400789" w:rsidRPr="00F85639" w:rsidRDefault="00400789" w:rsidP="00400789">
      <w:pPr>
        <w:tabs>
          <w:tab w:val="num" w:pos="1290"/>
        </w:tabs>
        <w:adjustRightInd w:val="0"/>
        <w:snapToGrid w:val="0"/>
        <w:spacing w:line="400" w:lineRule="exact"/>
        <w:ind w:left="1290" w:hanging="1290"/>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第七條</w:t>
      </w:r>
      <w:r>
        <w:rPr>
          <w:rFonts w:ascii="標楷體" w:eastAsia="標楷體" w:hAnsi="標楷體" w:hint="eastAsia"/>
          <w:color w:val="000000"/>
          <w:sz w:val="28"/>
          <w:szCs w:val="28"/>
        </w:rPr>
        <w:t>（</w:t>
      </w:r>
      <w:r w:rsidRPr="00400789">
        <w:rPr>
          <w:rFonts w:ascii="標楷體" w:eastAsia="標楷體" w:hAnsi="標楷體" w:hint="eastAsia"/>
          <w:color w:val="000000"/>
          <w:sz w:val="28"/>
          <w:szCs w:val="28"/>
        </w:rPr>
        <w:t>乙</w:t>
      </w:r>
      <w:r w:rsidRPr="00400789">
        <w:rPr>
          <w:rFonts w:ascii="標楷體" w:eastAsia="標楷體" w:hAnsi="標楷體" w:hint="eastAsia"/>
          <w:color w:val="000000"/>
          <w:spacing w:val="16"/>
          <w:sz w:val="28"/>
          <w:szCs w:val="28"/>
        </w:rPr>
        <w:t>方之通知義務</w:t>
      </w:r>
      <w:r>
        <w:rPr>
          <w:rFonts w:ascii="標楷體" w:eastAsia="標楷體" w:hAnsi="標楷體" w:hint="eastAsia"/>
          <w:color w:val="000000"/>
          <w:sz w:val="28"/>
          <w:szCs w:val="28"/>
        </w:rPr>
        <w:t>）</w:t>
      </w:r>
    </w:p>
    <w:p w:rsidR="00400789" w:rsidRPr="00400789" w:rsidRDefault="00400789" w:rsidP="00400789">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乙方遇有第三條或第四條之情形、骨</w:t>
      </w:r>
      <w:r w:rsidRPr="00400789">
        <w:rPr>
          <w:rFonts w:ascii="標楷體" w:eastAsia="標楷體" w:hAnsi="標楷體" w:hint="eastAsia"/>
          <w:color w:val="000000"/>
          <w:sz w:val="28"/>
          <w:szCs w:val="28"/>
        </w:rPr>
        <w:t>灰（骸）存放設施</w:t>
      </w:r>
      <w:r w:rsidRPr="00400789">
        <w:rPr>
          <w:rFonts w:ascii="標楷體" w:eastAsia="標楷體" w:hAnsi="標楷體" w:hint="eastAsia"/>
          <w:color w:val="000000"/>
          <w:spacing w:val="16"/>
          <w:sz w:val="28"/>
          <w:szCs w:val="28"/>
        </w:rPr>
        <w:t>之重大修繕、骨灰</w:t>
      </w:r>
      <w:r w:rsidRPr="00400789">
        <w:rPr>
          <w:rFonts w:ascii="標楷體" w:eastAsia="標楷體" w:hAnsi="標楷體" w:hint="eastAsia"/>
          <w:color w:val="000000"/>
          <w:sz w:val="28"/>
          <w:szCs w:val="28"/>
        </w:rPr>
        <w:t>（骸）</w:t>
      </w:r>
      <w:r w:rsidRPr="00400789">
        <w:rPr>
          <w:rFonts w:ascii="標楷體" w:eastAsia="標楷體" w:hAnsi="標楷體" w:hint="eastAsia"/>
          <w:color w:val="000000"/>
          <w:spacing w:val="16"/>
          <w:sz w:val="28"/>
          <w:szCs w:val="28"/>
        </w:rPr>
        <w:t>位置移動或容器翻覆或其他重要事項，應立即通知甲方</w:t>
      </w:r>
      <w:r w:rsidRPr="00F85639">
        <w:rPr>
          <w:rFonts w:ascii="標楷體" w:eastAsia="標楷體" w:hAnsi="標楷體" w:hint="eastAsia"/>
          <w:color w:val="000000"/>
          <w:spacing w:val="16"/>
          <w:sz w:val="28"/>
          <w:szCs w:val="28"/>
        </w:rPr>
        <w:t>。</w:t>
      </w:r>
    </w:p>
    <w:p w:rsidR="00400789" w:rsidRPr="00400789" w:rsidRDefault="00400789" w:rsidP="00400789">
      <w:pPr>
        <w:adjustRightInd w:val="0"/>
        <w:snapToGrid w:val="0"/>
        <w:spacing w:line="400" w:lineRule="exact"/>
        <w:ind w:left="25" w:hanging="25"/>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lastRenderedPageBreak/>
        <w:t>第八條</w:t>
      </w:r>
      <w:r>
        <w:rPr>
          <w:rFonts w:ascii="標楷體" w:eastAsia="標楷體" w:hAnsi="標楷體" w:hint="eastAsia"/>
          <w:color w:val="000000"/>
          <w:sz w:val="28"/>
          <w:szCs w:val="28"/>
        </w:rPr>
        <w:t>（</w:t>
      </w:r>
      <w:r w:rsidRPr="00400789">
        <w:rPr>
          <w:rFonts w:ascii="標楷體" w:eastAsia="標楷體" w:hAnsi="標楷體" w:hint="eastAsia"/>
          <w:color w:val="000000"/>
          <w:spacing w:val="16"/>
          <w:sz w:val="28"/>
          <w:szCs w:val="28"/>
        </w:rPr>
        <w:t>骨</w:t>
      </w:r>
      <w:r w:rsidRPr="00400789">
        <w:rPr>
          <w:rFonts w:ascii="標楷體" w:eastAsia="標楷體" w:hAnsi="標楷體" w:hint="eastAsia"/>
          <w:color w:val="000000"/>
          <w:sz w:val="28"/>
          <w:szCs w:val="28"/>
        </w:rPr>
        <w:t>灰（骸）存放單位</w:t>
      </w:r>
      <w:r w:rsidRPr="00400789">
        <w:rPr>
          <w:rFonts w:ascii="標楷體" w:eastAsia="標楷體" w:hAnsi="標楷體" w:hint="eastAsia"/>
          <w:color w:val="000000"/>
          <w:spacing w:val="16"/>
          <w:sz w:val="28"/>
          <w:szCs w:val="28"/>
        </w:rPr>
        <w:t>更動之限制</w:t>
      </w:r>
      <w:r>
        <w:rPr>
          <w:rFonts w:ascii="標楷體" w:eastAsia="標楷體" w:hAnsi="標楷體" w:hint="eastAsia"/>
          <w:color w:val="000000"/>
          <w:sz w:val="28"/>
          <w:szCs w:val="28"/>
        </w:rPr>
        <w:t>）</w:t>
      </w:r>
    </w:p>
    <w:p w:rsidR="00400789" w:rsidRDefault="00400789" w:rsidP="00400789">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骨</w:t>
      </w:r>
      <w:r w:rsidRPr="00400789">
        <w:rPr>
          <w:rFonts w:ascii="標楷體" w:eastAsia="標楷體" w:hAnsi="標楷體" w:hint="eastAsia"/>
          <w:color w:val="000000"/>
          <w:sz w:val="28"/>
          <w:szCs w:val="28"/>
        </w:rPr>
        <w:t>灰（骸）存放設施</w:t>
      </w:r>
      <w:r w:rsidRPr="00400789">
        <w:rPr>
          <w:rFonts w:ascii="標楷體" w:eastAsia="標楷體" w:hAnsi="標楷體" w:hint="eastAsia"/>
          <w:color w:val="000000"/>
          <w:spacing w:val="16"/>
          <w:sz w:val="28"/>
          <w:szCs w:val="28"/>
        </w:rPr>
        <w:t>同樓層存放單位之總數不得擅自增加；骨</w:t>
      </w:r>
      <w:r w:rsidRPr="00400789">
        <w:rPr>
          <w:rFonts w:ascii="標楷體" w:eastAsia="標楷體" w:hAnsi="標楷體" w:hint="eastAsia"/>
          <w:color w:val="000000"/>
          <w:sz w:val="28"/>
          <w:szCs w:val="28"/>
        </w:rPr>
        <w:t>灰（骸）</w:t>
      </w:r>
      <w:r w:rsidRPr="00400789">
        <w:rPr>
          <w:rFonts w:ascii="標楷體" w:eastAsia="標楷體" w:hAnsi="標楷體" w:hint="eastAsia"/>
          <w:color w:val="000000"/>
          <w:spacing w:val="16"/>
          <w:sz w:val="28"/>
          <w:szCs w:val="28"/>
        </w:rPr>
        <w:t>存放單位位置方向，未經甲方同意，不得擅自變更或移動。</w:t>
      </w:r>
    </w:p>
    <w:p w:rsidR="00400789" w:rsidRDefault="00400789" w:rsidP="00400789">
      <w:pPr>
        <w:adjustRightInd w:val="0"/>
        <w:snapToGrid w:val="0"/>
        <w:spacing w:line="400" w:lineRule="exact"/>
        <w:jc w:val="both"/>
        <w:rPr>
          <w:rFonts w:ascii="標楷體" w:eastAsia="標楷體" w:hAnsi="標楷體" w:hint="eastAsia"/>
          <w:color w:val="000000"/>
          <w:spacing w:val="16"/>
          <w:sz w:val="28"/>
          <w:szCs w:val="28"/>
        </w:rPr>
      </w:pPr>
    </w:p>
    <w:p w:rsidR="00400789" w:rsidRPr="00F85639" w:rsidRDefault="00400789" w:rsidP="00400789">
      <w:pPr>
        <w:tabs>
          <w:tab w:val="num" w:pos="1290"/>
        </w:tabs>
        <w:adjustRightInd w:val="0"/>
        <w:snapToGrid w:val="0"/>
        <w:spacing w:line="400" w:lineRule="exact"/>
        <w:ind w:left="1290" w:hanging="1290"/>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第九條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開放時間</w:t>
      </w:r>
      <w:r>
        <w:rPr>
          <w:rFonts w:ascii="標楷體" w:eastAsia="標楷體" w:hAnsi="標楷體" w:hint="eastAsia"/>
          <w:color w:val="000000"/>
          <w:sz w:val="28"/>
          <w:szCs w:val="28"/>
        </w:rPr>
        <w:t>）</w:t>
      </w:r>
    </w:p>
    <w:p w:rsidR="00400789" w:rsidRDefault="00400789" w:rsidP="00400789">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400789">
        <w:rPr>
          <w:rFonts w:ascii="標楷體" w:eastAsia="標楷體" w:hAnsi="標楷體" w:hint="eastAsia"/>
          <w:color w:val="000000"/>
          <w:spacing w:val="16"/>
          <w:sz w:val="28"/>
          <w:szCs w:val="28"/>
        </w:rPr>
        <w:t>本骨</w:t>
      </w:r>
      <w:r w:rsidRPr="00400789">
        <w:rPr>
          <w:rFonts w:ascii="標楷體" w:eastAsia="標楷體" w:hAnsi="標楷體" w:hint="eastAsia"/>
          <w:color w:val="000000"/>
          <w:sz w:val="28"/>
          <w:szCs w:val="28"/>
        </w:rPr>
        <w:t>灰（骸）存放設施</w:t>
      </w:r>
      <w:r w:rsidRPr="00400789">
        <w:rPr>
          <w:rFonts w:ascii="標楷體" w:eastAsia="標楷體" w:hAnsi="標楷體" w:hint="eastAsia"/>
          <w:color w:val="000000"/>
          <w:spacing w:val="16"/>
          <w:sz w:val="28"/>
          <w:szCs w:val="28"/>
        </w:rPr>
        <w:t>開放時間為上午○○時至下午○○時，非開放時間，除因舉行骨灰(骸)安放儀式，甲方不得進入。</w:t>
      </w:r>
    </w:p>
    <w:p w:rsidR="00400789" w:rsidRDefault="00400789" w:rsidP="00400789">
      <w:pPr>
        <w:adjustRightInd w:val="0"/>
        <w:snapToGrid w:val="0"/>
        <w:spacing w:line="400" w:lineRule="exact"/>
        <w:ind w:leftChars="450" w:left="1080"/>
        <w:jc w:val="both"/>
        <w:rPr>
          <w:rFonts w:ascii="標楷體" w:eastAsia="標楷體" w:hAnsi="標楷體" w:hint="eastAsia"/>
          <w:color w:val="000000"/>
          <w:spacing w:val="16"/>
          <w:sz w:val="28"/>
          <w:szCs w:val="28"/>
        </w:rPr>
      </w:pPr>
    </w:p>
    <w:p w:rsidR="00FD1893" w:rsidRPr="00FD1893" w:rsidRDefault="00FD1893" w:rsidP="00FD1893">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第十條</w:t>
      </w:r>
      <w:r>
        <w:rPr>
          <w:rFonts w:ascii="標楷體" w:eastAsia="標楷體" w:hAnsi="標楷體" w:hint="eastAsia"/>
          <w:color w:val="000000"/>
          <w:sz w:val="28"/>
          <w:szCs w:val="28"/>
        </w:rPr>
        <w:t>（</w:t>
      </w:r>
      <w:r w:rsidRPr="00FD1893">
        <w:rPr>
          <w:rFonts w:ascii="標楷體" w:eastAsia="標楷體" w:hAnsi="標楷體" w:hint="eastAsia"/>
          <w:color w:val="000000"/>
          <w:sz w:val="28"/>
          <w:szCs w:val="28"/>
        </w:rPr>
        <w:t>甲</w:t>
      </w:r>
      <w:r w:rsidRPr="00FD1893">
        <w:rPr>
          <w:rFonts w:ascii="標楷體" w:eastAsia="標楷體" w:hAnsi="標楷體" w:hint="eastAsia"/>
          <w:color w:val="000000"/>
          <w:spacing w:val="16"/>
          <w:sz w:val="28"/>
          <w:szCs w:val="28"/>
        </w:rPr>
        <w:t>方之義務</w:t>
      </w:r>
      <w:r>
        <w:rPr>
          <w:rFonts w:ascii="標楷體" w:eastAsia="標楷體" w:hAnsi="標楷體" w:hint="eastAsia"/>
          <w:color w:val="000000"/>
          <w:sz w:val="28"/>
          <w:szCs w:val="28"/>
        </w:rPr>
        <w:t>）</w:t>
      </w:r>
    </w:p>
    <w:p w:rsidR="00FD1893" w:rsidRPr="00FD1893" w:rsidRDefault="00FD1893" w:rsidP="00FD1893">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為維護骨</w:t>
      </w:r>
      <w:r w:rsidRPr="00FD1893">
        <w:rPr>
          <w:rFonts w:ascii="標楷體" w:eastAsia="標楷體" w:hAnsi="標楷體" w:hint="eastAsia"/>
          <w:color w:val="000000"/>
          <w:sz w:val="28"/>
          <w:szCs w:val="28"/>
        </w:rPr>
        <w:t>灰（骸）存放設施</w:t>
      </w:r>
      <w:r w:rsidRPr="00FD1893">
        <w:rPr>
          <w:rFonts w:ascii="標楷體" w:eastAsia="標楷體" w:hAnsi="標楷體" w:hint="eastAsia"/>
          <w:color w:val="000000"/>
          <w:spacing w:val="16"/>
          <w:sz w:val="28"/>
          <w:szCs w:val="28"/>
        </w:rPr>
        <w:t>之安全及整潔，甲方應遵守下列事項：</w:t>
      </w:r>
    </w:p>
    <w:p w:rsidR="00FD1893" w:rsidRDefault="00FD1893" w:rsidP="00FD1893">
      <w:pPr>
        <w:numPr>
          <w:ilvl w:val="0"/>
          <w:numId w:val="29"/>
        </w:numPr>
        <w:tabs>
          <w:tab w:val="clear" w:pos="1829"/>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骨灰（骸）存放前，應以容器嚴密封閉，以保持衛生。</w:t>
      </w:r>
    </w:p>
    <w:p w:rsidR="00FD1893" w:rsidRDefault="00FD1893" w:rsidP="00FD1893">
      <w:pPr>
        <w:numPr>
          <w:ilvl w:val="0"/>
          <w:numId w:val="29"/>
        </w:numPr>
        <w:tabs>
          <w:tab w:val="clear" w:pos="1829"/>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凡啟封骨灰（骸）存放單位面板，應事先通知乙方，由乙方為之。</w:t>
      </w:r>
    </w:p>
    <w:p w:rsidR="00FD1893" w:rsidRDefault="00FD1893" w:rsidP="00FD1893">
      <w:pPr>
        <w:numPr>
          <w:ilvl w:val="0"/>
          <w:numId w:val="29"/>
        </w:numPr>
        <w:tabs>
          <w:tab w:val="clear" w:pos="1829"/>
          <w:tab w:val="num" w:pos="1010"/>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進入骨灰（骸）存放設施時，應向乙方管理人員登記。</w:t>
      </w:r>
    </w:p>
    <w:p w:rsidR="00FD1893" w:rsidRDefault="00FD1893" w:rsidP="00FD1893">
      <w:pPr>
        <w:numPr>
          <w:ilvl w:val="0"/>
          <w:numId w:val="29"/>
        </w:numPr>
        <w:tabs>
          <w:tab w:val="clear" w:pos="1829"/>
          <w:tab w:val="num" w:pos="1010"/>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祭品應擺設在指定位置，廢棄物不得任意丟棄。</w:t>
      </w:r>
    </w:p>
    <w:p w:rsidR="00FD1893" w:rsidRDefault="00FD1893" w:rsidP="00FD1893">
      <w:pPr>
        <w:numPr>
          <w:ilvl w:val="0"/>
          <w:numId w:val="29"/>
        </w:numPr>
        <w:tabs>
          <w:tab w:val="clear" w:pos="1829"/>
          <w:tab w:val="num" w:pos="1010"/>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入內追思祭拜等儀式，應遵守乙方之規定。</w:t>
      </w:r>
    </w:p>
    <w:p w:rsidR="00FD1893" w:rsidRDefault="00FD1893" w:rsidP="00FD1893">
      <w:pPr>
        <w:numPr>
          <w:ilvl w:val="0"/>
          <w:numId w:val="29"/>
        </w:numPr>
        <w:tabs>
          <w:tab w:val="clear" w:pos="1829"/>
          <w:tab w:val="num" w:pos="1010"/>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骨灰（骸）存放設施內不得吸煙及不得攜帶易燃物品進入。</w:t>
      </w:r>
    </w:p>
    <w:p w:rsidR="00FD1893" w:rsidRDefault="00FD1893" w:rsidP="00FD1893">
      <w:pPr>
        <w:numPr>
          <w:ilvl w:val="0"/>
          <w:numId w:val="29"/>
        </w:numPr>
        <w:tabs>
          <w:tab w:val="clear" w:pos="1829"/>
          <w:tab w:val="num" w:pos="1010"/>
          <w:tab w:val="num" w:pos="1620"/>
        </w:tabs>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其他：</w:t>
      </w:r>
    </w:p>
    <w:p w:rsidR="00FD1893" w:rsidRDefault="00FD1893" w:rsidP="00FD1893">
      <w:pPr>
        <w:adjustRightInd w:val="0"/>
        <w:snapToGrid w:val="0"/>
        <w:spacing w:line="400" w:lineRule="exact"/>
        <w:ind w:left="1109"/>
        <w:jc w:val="both"/>
        <w:rPr>
          <w:rFonts w:ascii="標楷體" w:eastAsia="標楷體" w:hAnsi="標楷體" w:hint="eastAsia"/>
          <w:color w:val="000000"/>
          <w:spacing w:val="16"/>
          <w:sz w:val="28"/>
          <w:szCs w:val="28"/>
        </w:rPr>
      </w:pPr>
    </w:p>
    <w:p w:rsidR="00FD1893" w:rsidRPr="00F85639" w:rsidRDefault="00FD1893" w:rsidP="00FD1893">
      <w:pPr>
        <w:adjustRightInd w:val="0"/>
        <w:snapToGrid w:val="0"/>
        <w:spacing w:line="400" w:lineRule="exact"/>
        <w:ind w:leftChars="-387" w:left="104" w:hangingChars="331" w:hanging="1033"/>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F85639">
        <w:rPr>
          <w:rFonts w:ascii="標楷體" w:eastAsia="標楷體" w:hAnsi="標楷體" w:hint="eastAsia"/>
          <w:color w:val="000000"/>
          <w:sz w:val="28"/>
          <w:szCs w:val="28"/>
        </w:rPr>
        <w:t>第十一條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合法經營之擔保及證明</w:t>
      </w:r>
      <w:r>
        <w:rPr>
          <w:rFonts w:ascii="標楷體" w:eastAsia="標楷體" w:hAnsi="標楷體" w:hint="eastAsia"/>
          <w:color w:val="000000"/>
          <w:sz w:val="28"/>
          <w:szCs w:val="28"/>
        </w:rPr>
        <w:t>）</w:t>
      </w:r>
    </w:p>
    <w:p w:rsidR="00FD1893" w:rsidRPr="00FD1893" w:rsidRDefault="00FD1893" w:rsidP="009C7D7E">
      <w:pPr>
        <w:adjustRightInd w:val="0"/>
        <w:snapToGrid w:val="0"/>
        <w:spacing w:line="400" w:lineRule="exact"/>
        <w:ind w:leftChars="374" w:left="89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乙方應擔保其係合法經營骨</w:t>
      </w:r>
      <w:r w:rsidRPr="00FD1893">
        <w:rPr>
          <w:rFonts w:ascii="標楷體" w:eastAsia="標楷體" w:hAnsi="標楷體" w:hint="eastAsia"/>
          <w:color w:val="000000"/>
          <w:sz w:val="28"/>
          <w:szCs w:val="28"/>
        </w:rPr>
        <w:t>灰（骸）存放設施</w:t>
      </w:r>
      <w:r w:rsidRPr="00FD1893">
        <w:rPr>
          <w:rFonts w:ascii="標楷體" w:eastAsia="標楷體" w:hAnsi="標楷體" w:hint="eastAsia"/>
          <w:color w:val="000000"/>
          <w:spacing w:val="16"/>
          <w:sz w:val="28"/>
          <w:szCs w:val="28"/>
        </w:rPr>
        <w:t>，且其</w:t>
      </w:r>
      <w:r w:rsidRPr="00FD1893">
        <w:rPr>
          <w:rFonts w:ascii="標楷體" w:eastAsia="標楷體" w:hAnsi="標楷體" w:hint="eastAsia"/>
          <w:color w:val="000000"/>
          <w:sz w:val="28"/>
          <w:szCs w:val="28"/>
        </w:rPr>
        <w:t>存放設施</w:t>
      </w:r>
      <w:r w:rsidRPr="00FD1893">
        <w:rPr>
          <w:rFonts w:ascii="標楷體" w:eastAsia="標楷體" w:hAnsi="標楷體" w:hint="eastAsia"/>
          <w:color w:val="000000"/>
          <w:spacing w:val="16"/>
          <w:sz w:val="28"/>
          <w:szCs w:val="28"/>
        </w:rPr>
        <w:t>係合法設置、擴充、增建或改建、啟用及使用。</w:t>
      </w:r>
    </w:p>
    <w:p w:rsidR="00FD1893" w:rsidRPr="00FD1893" w:rsidRDefault="009C7D7E" w:rsidP="00FD1893">
      <w:pPr>
        <w:adjustRightInd w:val="0"/>
        <w:snapToGrid w:val="0"/>
        <w:spacing w:beforeLines="50" w:before="180" w:line="400" w:lineRule="exact"/>
        <w:ind w:firstLineChars="200" w:firstLine="624"/>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00FD1893" w:rsidRPr="00FD1893">
        <w:rPr>
          <w:rFonts w:ascii="標楷體" w:eastAsia="標楷體" w:hAnsi="標楷體" w:hint="eastAsia"/>
          <w:color w:val="000000"/>
          <w:spacing w:val="16"/>
          <w:sz w:val="28"/>
          <w:szCs w:val="28"/>
        </w:rPr>
        <w:t>乙方應備置下列相關文件影本，供甲方隨時查閱：</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公司執照、商業登記或法人登記證明文件。</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營利事業登記證明文件。</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核准設置文件。</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建造執照。</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使用執照。</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核准啟用文件。</w:t>
      </w:r>
    </w:p>
    <w:p w:rsidR="00FD1893" w:rsidRDefault="00FD1893" w:rsidP="009C7D7E">
      <w:pPr>
        <w:numPr>
          <w:ilvl w:val="0"/>
          <w:numId w:val="31"/>
        </w:numPr>
        <w:adjustRightInd w:val="0"/>
        <w:snapToGrid w:val="0"/>
        <w:spacing w:line="400" w:lineRule="exact"/>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殯葬設施經營業經營許可文件</w:t>
      </w:r>
      <w:r>
        <w:rPr>
          <w:rFonts w:ascii="標楷體" w:eastAsia="標楷體" w:hAnsi="標楷體" w:hint="eastAsia"/>
          <w:color w:val="000000"/>
          <w:spacing w:val="16"/>
          <w:sz w:val="28"/>
          <w:szCs w:val="28"/>
        </w:rPr>
        <w:t>。</w:t>
      </w:r>
      <w:r w:rsidRPr="00FD1893">
        <w:rPr>
          <w:rFonts w:ascii="標楷體" w:eastAsia="標楷體" w:hAnsi="標楷體" w:hint="eastAsia"/>
          <w:color w:val="000000"/>
          <w:spacing w:val="16"/>
          <w:sz w:val="28"/>
          <w:szCs w:val="28"/>
        </w:rPr>
        <w:t xml:space="preserve"> </w:t>
      </w:r>
    </w:p>
    <w:p w:rsidR="00FD1893" w:rsidRDefault="00FD1893" w:rsidP="00FD1893">
      <w:pPr>
        <w:adjustRightInd w:val="0"/>
        <w:snapToGrid w:val="0"/>
        <w:spacing w:line="400" w:lineRule="exact"/>
        <w:jc w:val="both"/>
        <w:rPr>
          <w:rFonts w:ascii="標楷體" w:eastAsia="標楷體" w:hAnsi="標楷體" w:hint="eastAsia"/>
          <w:color w:val="000000"/>
          <w:spacing w:val="16"/>
          <w:sz w:val="28"/>
          <w:szCs w:val="28"/>
        </w:rPr>
      </w:pPr>
    </w:p>
    <w:p w:rsidR="00400789" w:rsidRDefault="00FD1893" w:rsidP="00FD1893">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pacing w:val="16"/>
          <w:sz w:val="28"/>
          <w:szCs w:val="28"/>
        </w:rPr>
        <w:lastRenderedPageBreak/>
        <w:t>第十二條</w:t>
      </w:r>
      <w:r>
        <w:rPr>
          <w:rFonts w:ascii="標楷體" w:eastAsia="標楷體" w:hAnsi="標楷體" w:hint="eastAsia"/>
          <w:color w:val="000000"/>
          <w:spacing w:val="16"/>
          <w:sz w:val="28"/>
          <w:szCs w:val="28"/>
        </w:rPr>
        <w:t>（</w:t>
      </w:r>
      <w:r w:rsidRPr="00FD1893">
        <w:rPr>
          <w:rFonts w:ascii="標楷體" w:eastAsia="標楷體" w:hAnsi="標楷體" w:hint="eastAsia"/>
          <w:color w:val="000000"/>
          <w:spacing w:val="16"/>
          <w:sz w:val="28"/>
          <w:szCs w:val="28"/>
        </w:rPr>
        <w:t>價金及管理費</w:t>
      </w:r>
      <w:r>
        <w:rPr>
          <w:rFonts w:ascii="標楷體" w:eastAsia="標楷體" w:hAnsi="標楷體" w:hint="eastAsia"/>
          <w:color w:val="000000"/>
          <w:spacing w:val="16"/>
          <w:sz w:val="28"/>
          <w:szCs w:val="28"/>
        </w:rPr>
        <w:t>）</w:t>
      </w:r>
    </w:p>
    <w:p w:rsidR="00FD1893" w:rsidRPr="00FD1893" w:rsidRDefault="00FD1893" w:rsidP="00FD1893">
      <w:pPr>
        <w:adjustRightInd w:val="0"/>
        <w:snapToGrid w:val="0"/>
        <w:spacing w:line="400" w:lineRule="exact"/>
        <w:ind w:leftChars="524" w:left="1260" w:hanging="2"/>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骨灰（骸）存放單位使用權之價金為新臺幣○○○元整，甲方與乙方於簽約時約定如下：</w:t>
      </w:r>
    </w:p>
    <w:p w:rsidR="00FD1893" w:rsidRPr="00FD1893" w:rsidRDefault="00FD1893" w:rsidP="00FD1893">
      <w:pPr>
        <w:adjustRightInd w:val="0"/>
        <w:snapToGrid w:val="0"/>
        <w:spacing w:line="400" w:lineRule="exact"/>
        <w:ind w:leftChars="45" w:left="108" w:firstLineChars="368" w:firstLine="114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□甲方於○○年○○月○○日一次給付於乙方。</w:t>
      </w:r>
    </w:p>
    <w:p w:rsidR="00FD1893" w:rsidRPr="00FD1893" w:rsidRDefault="00FD1893" w:rsidP="00FD1893">
      <w:pPr>
        <w:adjustRightInd w:val="0"/>
        <w:snapToGrid w:val="0"/>
        <w:spacing w:line="400" w:lineRule="exact"/>
        <w:ind w:leftChars="525" w:left="1619" w:hangingChars="115" w:hanging="359"/>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□甲方分期給付，分○○期，每期新臺幣○○○元，自○</w:t>
      </w:r>
      <w:r>
        <w:rPr>
          <w:rFonts w:ascii="標楷體" w:eastAsia="標楷體" w:hAnsi="標楷體" w:hint="eastAsia"/>
          <w:color w:val="000000"/>
          <w:spacing w:val="16"/>
          <w:sz w:val="28"/>
          <w:szCs w:val="28"/>
        </w:rPr>
        <w:t xml:space="preserve"> </w:t>
      </w:r>
      <w:r w:rsidRPr="00FD1893">
        <w:rPr>
          <w:rFonts w:ascii="標楷體" w:eastAsia="標楷體" w:hAnsi="標楷體" w:hint="eastAsia"/>
          <w:color w:val="000000"/>
          <w:spacing w:val="16"/>
          <w:sz w:val="28"/>
          <w:szCs w:val="28"/>
        </w:rPr>
        <w:t>○年○○月○○日起每月○○日前給付乙方。</w:t>
      </w:r>
      <w:r w:rsidRPr="00FD1893">
        <w:rPr>
          <w:rFonts w:ascii="標楷體" w:eastAsia="標楷體" w:hAnsi="標楷體" w:hint="eastAsia"/>
          <w:color w:val="000000"/>
          <w:spacing w:val="16"/>
          <w:sz w:val="28"/>
          <w:szCs w:val="28"/>
        </w:rPr>
        <w:tab/>
      </w:r>
    </w:p>
    <w:p w:rsidR="00FD1893" w:rsidRPr="00FD1893" w:rsidRDefault="00FD1893" w:rsidP="00FD1893">
      <w:pPr>
        <w:adjustRightInd w:val="0"/>
        <w:snapToGrid w:val="0"/>
        <w:spacing w:beforeLines="50" w:before="180" w:line="400" w:lineRule="exact"/>
        <w:ind w:leftChars="525" w:left="1260"/>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骨灰（骸）存放單位維護管理之費用，甲方與乙方於簽約時約定如下：</w:t>
      </w:r>
    </w:p>
    <w:p w:rsidR="00FD1893" w:rsidRPr="00FD1893" w:rsidRDefault="00FD1893" w:rsidP="00FD1893">
      <w:pPr>
        <w:adjustRightInd w:val="0"/>
        <w:snapToGrid w:val="0"/>
        <w:spacing w:line="400" w:lineRule="exact"/>
        <w:ind w:left="110" w:firstLineChars="368" w:firstLine="114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□一、乙方不收取。</w:t>
      </w:r>
    </w:p>
    <w:p w:rsidR="00FD1893" w:rsidRPr="00FD1893" w:rsidRDefault="00FD1893" w:rsidP="00FD1893">
      <w:pPr>
        <w:adjustRightInd w:val="0"/>
        <w:snapToGrid w:val="0"/>
        <w:spacing w:line="400" w:lineRule="exact"/>
        <w:ind w:leftChars="44" w:left="106" w:firstLineChars="368" w:firstLine="114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□二、乙方依下列方式收取費用新臺幣○○○元整：</w:t>
      </w:r>
    </w:p>
    <w:p w:rsidR="00FD1893" w:rsidRPr="00FD1893" w:rsidRDefault="00FD1893" w:rsidP="00FD1893">
      <w:pPr>
        <w:adjustRightInd w:val="0"/>
        <w:snapToGrid w:val="0"/>
        <w:spacing w:line="400" w:lineRule="exact"/>
        <w:ind w:leftChars="46" w:left="110" w:firstLineChars="368" w:firstLine="114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 xml:space="preserve"> □（一）甲方於○○年○○月○○日一次給付乙方。</w:t>
      </w:r>
    </w:p>
    <w:p w:rsidR="00FD1893" w:rsidRPr="00FD1893" w:rsidRDefault="00FD1893" w:rsidP="00FD1893">
      <w:pPr>
        <w:adjustRightInd w:val="0"/>
        <w:snapToGrid w:val="0"/>
        <w:spacing w:line="400" w:lineRule="exact"/>
        <w:ind w:leftChars="121" w:left="290" w:firstLineChars="368" w:firstLine="114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□（二）甲方依下列方式分期給付：</w:t>
      </w:r>
    </w:p>
    <w:p w:rsidR="00FD1893" w:rsidRPr="00FD1893" w:rsidRDefault="00FD1893" w:rsidP="00FD1893">
      <w:pPr>
        <w:adjustRightInd w:val="0"/>
        <w:snapToGrid w:val="0"/>
        <w:spacing w:line="400" w:lineRule="exact"/>
        <w:ind w:leftChars="750" w:left="2340" w:hangingChars="173" w:hanging="540"/>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□1.自○○年○○月○○日起甲方使用前給付乙方，分○○期，每期○○○元，於每月○○日前給付。</w:t>
      </w:r>
    </w:p>
    <w:p w:rsidR="00FD1893" w:rsidRPr="00FD1893" w:rsidRDefault="00FD1893" w:rsidP="00FD1893">
      <w:pPr>
        <w:adjustRightInd w:val="0"/>
        <w:snapToGrid w:val="0"/>
        <w:spacing w:line="400" w:lineRule="exact"/>
        <w:ind w:leftChars="750" w:left="2340" w:hangingChars="173" w:hanging="540"/>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□2.甲方使用後，分○○期，每期○○○元，於每月○○日前給付。</w:t>
      </w:r>
    </w:p>
    <w:p w:rsidR="00FD1893" w:rsidRPr="00FD1893" w:rsidRDefault="00FD1893" w:rsidP="009C7D7E">
      <w:pPr>
        <w:adjustRightInd w:val="0"/>
        <w:snapToGrid w:val="0"/>
        <w:spacing w:beforeLines="50" w:before="180" w:line="400" w:lineRule="exact"/>
        <w:ind w:leftChars="523" w:left="1255"/>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甲乙雙方得議定付款方式如下：以□現金□刷卡□其他方式。</w:t>
      </w:r>
    </w:p>
    <w:p w:rsidR="00FD1893" w:rsidRDefault="009C7D7E" w:rsidP="00FD1893">
      <w:pPr>
        <w:adjustRightInd w:val="0"/>
        <w:snapToGrid w:val="0"/>
        <w:spacing w:beforeLines="50" w:before="180" w:line="400" w:lineRule="exact"/>
        <w:ind w:firstLineChars="368" w:firstLine="1148"/>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00FD1893" w:rsidRPr="00FD1893">
        <w:rPr>
          <w:rFonts w:ascii="標楷體" w:eastAsia="標楷體" w:hAnsi="標楷體" w:hint="eastAsia"/>
          <w:color w:val="000000"/>
          <w:spacing w:val="16"/>
          <w:sz w:val="28"/>
          <w:szCs w:val="28"/>
        </w:rPr>
        <w:t>乙方對甲方所繳納之款項，應開立發票。</w:t>
      </w:r>
    </w:p>
    <w:p w:rsidR="00FD1893" w:rsidRDefault="00FD1893" w:rsidP="00FD1893">
      <w:pPr>
        <w:adjustRightInd w:val="0"/>
        <w:snapToGrid w:val="0"/>
        <w:spacing w:line="400" w:lineRule="exact"/>
        <w:jc w:val="both"/>
        <w:rPr>
          <w:rFonts w:ascii="標楷體" w:eastAsia="標楷體" w:hAnsi="標楷體" w:hint="eastAsia"/>
          <w:color w:val="000000"/>
          <w:spacing w:val="16"/>
          <w:sz w:val="28"/>
          <w:szCs w:val="28"/>
        </w:rPr>
      </w:pPr>
    </w:p>
    <w:p w:rsidR="00FD1893" w:rsidRPr="000901CA" w:rsidRDefault="00FD1893" w:rsidP="00C30E54">
      <w:pPr>
        <w:adjustRightInd w:val="0"/>
        <w:snapToGrid w:val="0"/>
        <w:spacing w:line="400" w:lineRule="exact"/>
        <w:ind w:left="2037" w:hangingChars="653" w:hanging="2037"/>
        <w:jc w:val="both"/>
        <w:rPr>
          <w:rFonts w:ascii="標楷體" w:eastAsia="標楷體" w:hAnsi="標楷體" w:hint="eastAsia"/>
          <w:color w:val="000000"/>
          <w:spacing w:val="16"/>
          <w:sz w:val="28"/>
          <w:szCs w:val="28"/>
        </w:rPr>
      </w:pPr>
      <w:r w:rsidRPr="00F85639">
        <w:rPr>
          <w:rFonts w:ascii="標楷體" w:eastAsia="標楷體" w:hAnsi="標楷體" w:hint="eastAsia"/>
          <w:color w:val="000000"/>
          <w:spacing w:val="16"/>
          <w:sz w:val="28"/>
          <w:szCs w:val="28"/>
        </w:rPr>
        <w:t>第十三條</w:t>
      </w:r>
      <w:r>
        <w:rPr>
          <w:rFonts w:ascii="標楷體" w:eastAsia="標楷體" w:hAnsi="標楷體" w:hint="eastAsia"/>
          <w:color w:val="000000"/>
          <w:spacing w:val="16"/>
          <w:sz w:val="28"/>
          <w:szCs w:val="28"/>
        </w:rPr>
        <w:t>（</w:t>
      </w:r>
      <w:r w:rsidRPr="00F85639">
        <w:rPr>
          <w:rFonts w:ascii="標楷體" w:eastAsia="標楷體" w:hAnsi="標楷體" w:hint="eastAsia"/>
          <w:color w:val="000000"/>
          <w:spacing w:val="16"/>
          <w:sz w:val="28"/>
          <w:szCs w:val="28"/>
        </w:rPr>
        <w:t>使用權證明</w:t>
      </w:r>
      <w:r>
        <w:rPr>
          <w:rFonts w:ascii="標楷體" w:eastAsia="標楷體" w:hAnsi="標楷體" w:hint="eastAsia"/>
          <w:color w:val="000000"/>
          <w:spacing w:val="16"/>
          <w:sz w:val="28"/>
          <w:szCs w:val="28"/>
        </w:rPr>
        <w:t>）</w:t>
      </w:r>
    </w:p>
    <w:p w:rsidR="00FD1893" w:rsidRPr="00FD1893" w:rsidRDefault="00FD1893" w:rsidP="00C30E54">
      <w:pPr>
        <w:adjustRightInd w:val="0"/>
        <w:snapToGrid w:val="0"/>
        <w:spacing w:line="400" w:lineRule="exact"/>
        <w:ind w:leftChars="525" w:left="1260"/>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乙方應於甲方依約定繳納骨</w:t>
      </w:r>
      <w:r w:rsidRPr="00FD1893">
        <w:rPr>
          <w:rFonts w:ascii="標楷體" w:eastAsia="標楷體" w:hAnsi="標楷體" w:hint="eastAsia"/>
          <w:color w:val="000000"/>
          <w:sz w:val="28"/>
          <w:szCs w:val="28"/>
        </w:rPr>
        <w:t>灰（骸）存放單位</w:t>
      </w:r>
      <w:r w:rsidRPr="00FD1893">
        <w:rPr>
          <w:rFonts w:ascii="標楷體" w:eastAsia="標楷體" w:hAnsi="標楷體" w:hint="eastAsia"/>
          <w:color w:val="000000"/>
          <w:spacing w:val="16"/>
          <w:sz w:val="28"/>
          <w:szCs w:val="28"/>
        </w:rPr>
        <w:t>使用權之價金後，交付使用權證明予甲方。但其價金分期繳納者，於繳納第○○期價金後交付之。</w:t>
      </w:r>
    </w:p>
    <w:p w:rsidR="00FD1893" w:rsidRPr="00FD1893" w:rsidRDefault="00FD1893" w:rsidP="00FD1893">
      <w:pPr>
        <w:adjustRightInd w:val="0"/>
        <w:snapToGrid w:val="0"/>
        <w:spacing w:beforeLines="50" w:before="180" w:line="400" w:lineRule="exact"/>
        <w:ind w:leftChars="525" w:left="1261" w:hanging="1"/>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前項使用權證明應編號，載明使用權人姓名、國民身分證統一編號；契約標的所在位置及同樓層存放單位總數；使用期間；購買日期及骨</w:t>
      </w:r>
      <w:r w:rsidRPr="00FD1893">
        <w:rPr>
          <w:rFonts w:ascii="標楷體" w:eastAsia="標楷體" w:hAnsi="標楷體" w:hint="eastAsia"/>
          <w:color w:val="000000"/>
          <w:sz w:val="28"/>
          <w:szCs w:val="28"/>
        </w:rPr>
        <w:t>灰（骸）存放單位</w:t>
      </w:r>
      <w:r w:rsidRPr="00FD1893">
        <w:rPr>
          <w:rFonts w:ascii="標楷體" w:eastAsia="標楷體" w:hAnsi="標楷體" w:hint="eastAsia"/>
          <w:color w:val="000000"/>
          <w:spacing w:val="16"/>
          <w:sz w:val="28"/>
          <w:szCs w:val="28"/>
        </w:rPr>
        <w:t>不得擅自更動等有關事項，並由乙方簽名或蓋章。</w:t>
      </w:r>
    </w:p>
    <w:p w:rsidR="00FD1893" w:rsidRPr="00FD1893" w:rsidRDefault="00FD1893" w:rsidP="00FD1893">
      <w:pPr>
        <w:adjustRightInd w:val="0"/>
        <w:snapToGrid w:val="0"/>
        <w:spacing w:before="50" w:line="400" w:lineRule="exact"/>
        <w:ind w:leftChars="375" w:left="1256" w:hangingChars="114" w:hanging="356"/>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FD1893">
        <w:rPr>
          <w:rFonts w:ascii="標楷體" w:eastAsia="標楷體" w:hAnsi="標楷體" w:hint="eastAsia"/>
          <w:color w:val="000000"/>
          <w:spacing w:val="16"/>
          <w:sz w:val="28"/>
          <w:szCs w:val="28"/>
        </w:rPr>
        <w:t>有第十四條、第十五條及證明遺失情形時，甲方得請求乙方補、換發使用權證明，並得約定如下：</w:t>
      </w:r>
    </w:p>
    <w:p w:rsidR="00FD1893" w:rsidRPr="00FD1893" w:rsidRDefault="00FD1893" w:rsidP="00FD1893">
      <w:pPr>
        <w:adjustRightInd w:val="0"/>
        <w:snapToGrid w:val="0"/>
        <w:spacing w:line="400" w:lineRule="exact"/>
        <w:ind w:leftChars="270" w:left="648" w:firstLineChars="195" w:firstLine="608"/>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□乙方不予收取手續費用。</w:t>
      </w:r>
    </w:p>
    <w:p w:rsidR="00C30E54" w:rsidRDefault="00FD1893" w:rsidP="00C30E54">
      <w:pPr>
        <w:adjustRightInd w:val="0"/>
        <w:snapToGrid w:val="0"/>
        <w:spacing w:line="400" w:lineRule="exact"/>
        <w:ind w:leftChars="524" w:left="1620" w:hangingChars="116" w:hanging="362"/>
        <w:jc w:val="both"/>
        <w:rPr>
          <w:rFonts w:ascii="標楷體" w:eastAsia="標楷體" w:hAnsi="標楷體" w:hint="eastAsia"/>
          <w:color w:val="000000"/>
          <w:spacing w:val="16"/>
          <w:sz w:val="28"/>
          <w:szCs w:val="28"/>
        </w:rPr>
      </w:pPr>
      <w:r w:rsidRPr="00FD1893">
        <w:rPr>
          <w:rFonts w:ascii="標楷體" w:eastAsia="標楷體" w:hAnsi="標楷體" w:hint="eastAsia"/>
          <w:color w:val="000000"/>
          <w:spacing w:val="16"/>
          <w:sz w:val="28"/>
          <w:szCs w:val="28"/>
        </w:rPr>
        <w:t>□乙方收取手續費用為新臺幣○○○元（總計不得高於新臺幣壹千元）。</w:t>
      </w:r>
    </w:p>
    <w:p w:rsidR="00C30E54" w:rsidRPr="00F85639" w:rsidRDefault="00C30E54" w:rsidP="00C30E54">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lastRenderedPageBreak/>
        <w:t>第十四條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換位</w:t>
      </w:r>
      <w:r>
        <w:rPr>
          <w:rFonts w:ascii="標楷體" w:eastAsia="標楷體" w:hAnsi="標楷體" w:hint="eastAsia"/>
          <w:color w:val="000000"/>
          <w:sz w:val="28"/>
          <w:szCs w:val="28"/>
        </w:rPr>
        <w:t>）</w:t>
      </w:r>
    </w:p>
    <w:p w:rsidR="00C30E54" w:rsidRDefault="00C30E54" w:rsidP="00C30E54">
      <w:pPr>
        <w:adjustRightInd w:val="0"/>
        <w:snapToGrid w:val="0"/>
        <w:spacing w:line="400" w:lineRule="exact"/>
        <w:ind w:leftChars="525" w:left="1260"/>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甲方在使用骨</w:t>
      </w:r>
      <w:r w:rsidRPr="00C30E54">
        <w:rPr>
          <w:rFonts w:ascii="標楷體" w:eastAsia="標楷體" w:hAnsi="標楷體" w:hint="eastAsia"/>
          <w:color w:val="000000"/>
          <w:sz w:val="28"/>
          <w:szCs w:val="28"/>
        </w:rPr>
        <w:t>灰（骸）存放單位</w:t>
      </w:r>
      <w:r w:rsidRPr="00C30E54">
        <w:rPr>
          <w:rFonts w:ascii="標楷體" w:eastAsia="標楷體" w:hAnsi="標楷體" w:hint="eastAsia"/>
          <w:color w:val="000000"/>
          <w:spacing w:val="16"/>
          <w:sz w:val="28"/>
          <w:szCs w:val="28"/>
        </w:rPr>
        <w:t>前，如同一骨</w:t>
      </w:r>
      <w:r w:rsidRPr="00C30E54">
        <w:rPr>
          <w:rFonts w:ascii="標楷體" w:eastAsia="標楷體" w:hAnsi="標楷體" w:hint="eastAsia"/>
          <w:color w:val="000000"/>
          <w:sz w:val="28"/>
          <w:szCs w:val="28"/>
        </w:rPr>
        <w:t>灰（骸）存放設施</w:t>
      </w:r>
      <w:r w:rsidRPr="00C30E54">
        <w:rPr>
          <w:rFonts w:ascii="標楷體" w:eastAsia="標楷體" w:hAnsi="標楷體" w:hint="eastAsia"/>
          <w:color w:val="000000"/>
          <w:spacing w:val="16"/>
          <w:sz w:val="28"/>
          <w:szCs w:val="28"/>
        </w:rPr>
        <w:t>內仍有空位時，甲方可持本契約或使用權證明向乙方請求換位，如所換之骨</w:t>
      </w:r>
      <w:r w:rsidRPr="00C30E54">
        <w:rPr>
          <w:rFonts w:ascii="標楷體" w:eastAsia="標楷體" w:hAnsi="標楷體" w:hint="eastAsia"/>
          <w:color w:val="000000"/>
          <w:sz w:val="28"/>
          <w:szCs w:val="28"/>
        </w:rPr>
        <w:t>灰（骸）存放單位</w:t>
      </w:r>
      <w:r w:rsidRPr="00C30E54">
        <w:rPr>
          <w:rFonts w:ascii="標楷體" w:eastAsia="標楷體" w:hAnsi="標楷體" w:hint="eastAsia"/>
          <w:color w:val="000000"/>
          <w:spacing w:val="16"/>
          <w:sz w:val="28"/>
          <w:szCs w:val="28"/>
        </w:rPr>
        <w:t>與原等級不同者應退補其差額</w:t>
      </w:r>
      <w:r>
        <w:rPr>
          <w:rFonts w:ascii="標楷體" w:eastAsia="標楷體" w:hAnsi="標楷體" w:hint="eastAsia"/>
          <w:color w:val="000000"/>
          <w:spacing w:val="16"/>
          <w:sz w:val="28"/>
          <w:szCs w:val="28"/>
        </w:rPr>
        <w:t>。</w:t>
      </w:r>
    </w:p>
    <w:p w:rsidR="00C30E54" w:rsidRDefault="00C30E54" w:rsidP="00C30E54">
      <w:pPr>
        <w:adjustRightInd w:val="0"/>
        <w:snapToGrid w:val="0"/>
        <w:spacing w:line="400" w:lineRule="exact"/>
        <w:jc w:val="both"/>
        <w:rPr>
          <w:rFonts w:ascii="標楷體" w:eastAsia="標楷體" w:hAnsi="標楷體" w:hint="eastAsia"/>
          <w:color w:val="000000"/>
          <w:spacing w:val="16"/>
          <w:sz w:val="28"/>
          <w:szCs w:val="28"/>
        </w:rPr>
      </w:pPr>
    </w:p>
    <w:p w:rsidR="00C30E54" w:rsidRPr="00F85639" w:rsidRDefault="00C30E54" w:rsidP="00C30E54">
      <w:pPr>
        <w:adjustRightInd w:val="0"/>
        <w:snapToGrid w:val="0"/>
        <w:spacing w:line="400" w:lineRule="exact"/>
        <w:ind w:left="106" w:hangingChars="38" w:hanging="106"/>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第十五條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使用權之轉讓</w:t>
      </w:r>
      <w:r>
        <w:rPr>
          <w:rFonts w:ascii="標楷體" w:eastAsia="標楷體" w:hAnsi="標楷體" w:hint="eastAsia"/>
          <w:color w:val="000000"/>
          <w:sz w:val="28"/>
          <w:szCs w:val="28"/>
        </w:rPr>
        <w:t>）</w:t>
      </w:r>
    </w:p>
    <w:p w:rsidR="00C30E54" w:rsidRPr="00C30E54" w:rsidRDefault="00C30E54" w:rsidP="00C30E54">
      <w:pPr>
        <w:adjustRightInd w:val="0"/>
        <w:snapToGrid w:val="0"/>
        <w:spacing w:line="400" w:lineRule="exact"/>
        <w:ind w:left="1260" w:hanging="2"/>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甲方之使用權得自由轉讓，乙方不得收取任何名義之轉讓權利金。</w:t>
      </w:r>
    </w:p>
    <w:p w:rsidR="00C30E54" w:rsidRPr="00C30E54" w:rsidRDefault="00C30E54" w:rsidP="00C30E54">
      <w:pPr>
        <w:adjustRightInd w:val="0"/>
        <w:snapToGrid w:val="0"/>
        <w:spacing w:beforeLines="50" w:before="180" w:line="400" w:lineRule="exact"/>
        <w:ind w:leftChars="523" w:left="1258" w:hangingChars="1" w:hanging="3"/>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甲方依前項約定轉讓使用權時，由甲方及受讓人持本契約書或使用權證明及其他相關證件，向乙方辦理轉讓過戶手續。</w:t>
      </w:r>
    </w:p>
    <w:p w:rsidR="00C30E54" w:rsidRDefault="00C30E54" w:rsidP="00C30E54">
      <w:pPr>
        <w:adjustRightInd w:val="0"/>
        <w:snapToGrid w:val="0"/>
        <w:spacing w:before="50" w:line="400" w:lineRule="exact"/>
        <w:ind w:leftChars="524" w:left="1259" w:hanging="1"/>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本條之受讓人應承受甲方基於本契約所生之一切權利及義務。</w:t>
      </w:r>
    </w:p>
    <w:p w:rsidR="00C30E54" w:rsidRDefault="00C30E54" w:rsidP="00C30E54">
      <w:pPr>
        <w:adjustRightInd w:val="0"/>
        <w:snapToGrid w:val="0"/>
        <w:spacing w:before="50" w:line="400" w:lineRule="exact"/>
        <w:jc w:val="both"/>
        <w:rPr>
          <w:rFonts w:ascii="標楷體" w:eastAsia="標楷體" w:hAnsi="標楷體" w:hint="eastAsia"/>
          <w:color w:val="000000"/>
          <w:spacing w:val="16"/>
          <w:sz w:val="28"/>
          <w:szCs w:val="28"/>
        </w:rPr>
      </w:pPr>
    </w:p>
    <w:p w:rsidR="00C30E54" w:rsidRPr="00F85639" w:rsidRDefault="00C30E54" w:rsidP="00C30E54">
      <w:pPr>
        <w:tabs>
          <w:tab w:val="left" w:pos="0"/>
        </w:tabs>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第十六條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繼承</w:t>
      </w:r>
      <w:r>
        <w:rPr>
          <w:rFonts w:ascii="標楷體" w:eastAsia="標楷體" w:hAnsi="標楷體" w:hint="eastAsia"/>
          <w:color w:val="000000"/>
          <w:sz w:val="28"/>
          <w:szCs w:val="28"/>
        </w:rPr>
        <w:t>）</w:t>
      </w:r>
    </w:p>
    <w:p w:rsidR="00C30E54" w:rsidRPr="00C30E54" w:rsidRDefault="00C30E54" w:rsidP="00C30E54">
      <w:pPr>
        <w:adjustRightInd w:val="0"/>
        <w:snapToGrid w:val="0"/>
        <w:spacing w:line="400" w:lineRule="exact"/>
        <w:ind w:leftChars="524" w:left="1261" w:hanging="3"/>
        <w:jc w:val="both"/>
        <w:rPr>
          <w:rFonts w:ascii="標楷體" w:eastAsia="標楷體" w:hAnsi="標楷體" w:hint="eastAsia"/>
          <w:color w:val="000000"/>
          <w:spacing w:val="16"/>
          <w:sz w:val="28"/>
          <w:szCs w:val="28"/>
        </w:rPr>
      </w:pPr>
      <w:r w:rsidRPr="00E03646">
        <w:rPr>
          <w:rFonts w:ascii="標楷體" w:eastAsia="標楷體" w:hAnsi="標楷體" w:hint="eastAsia"/>
          <w:color w:val="000000"/>
          <w:spacing w:val="16"/>
          <w:sz w:val="28"/>
          <w:szCs w:val="28"/>
        </w:rPr>
        <w:t>甲</w:t>
      </w:r>
      <w:r w:rsidRPr="00F85639">
        <w:rPr>
          <w:rFonts w:ascii="標楷體" w:eastAsia="標楷體" w:hAnsi="標楷體" w:hint="eastAsia"/>
          <w:color w:val="000000"/>
          <w:spacing w:val="16"/>
          <w:sz w:val="28"/>
          <w:szCs w:val="28"/>
        </w:rPr>
        <w:t>方發生繼承事實時，由繼承人提示被繼承人除戶戶籍謄</w:t>
      </w:r>
      <w:r w:rsidRPr="00C30E54">
        <w:rPr>
          <w:rFonts w:ascii="標楷體" w:eastAsia="標楷體" w:hAnsi="標楷體" w:hint="eastAsia"/>
          <w:color w:val="000000"/>
          <w:spacing w:val="16"/>
          <w:sz w:val="28"/>
          <w:szCs w:val="28"/>
        </w:rPr>
        <w:t>本或死亡證明書、繼承協議書及本契約書或使用權證明向乙方辦理過戶登記，該過戶登記免繳手續費。但其他行政規費，不在此限。</w:t>
      </w:r>
    </w:p>
    <w:p w:rsidR="00C30E54" w:rsidRPr="00C30E54" w:rsidRDefault="00C30E54" w:rsidP="00C30E54">
      <w:pPr>
        <w:adjustRightInd w:val="0"/>
        <w:snapToGrid w:val="0"/>
        <w:spacing w:beforeLines="50" w:before="180" w:line="400" w:lineRule="exact"/>
        <w:ind w:firstLineChars="403" w:firstLine="1257"/>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甲方繼承人有數人而未達成協議時，依民法規定行之。</w:t>
      </w:r>
    </w:p>
    <w:p w:rsidR="00C30E54" w:rsidRDefault="00C30E54" w:rsidP="00C30E54">
      <w:pPr>
        <w:adjustRightInd w:val="0"/>
        <w:snapToGrid w:val="0"/>
        <w:spacing w:before="120" w:line="400" w:lineRule="exact"/>
        <w:ind w:leftChars="524" w:left="1264" w:hanging="6"/>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甲方發生繼承事實，繼承人依第一項辦理過戶登記後，得變更指定使用骨</w:t>
      </w:r>
      <w:r w:rsidRPr="00C30E54">
        <w:rPr>
          <w:rFonts w:ascii="標楷體" w:eastAsia="標楷體" w:hAnsi="標楷體" w:hint="eastAsia"/>
          <w:color w:val="000000"/>
          <w:sz w:val="28"/>
          <w:szCs w:val="28"/>
        </w:rPr>
        <w:t>灰（骸）存放單位</w:t>
      </w:r>
      <w:r w:rsidRPr="00C30E54">
        <w:rPr>
          <w:rFonts w:ascii="標楷體" w:eastAsia="標楷體" w:hAnsi="標楷體" w:hint="eastAsia"/>
          <w:color w:val="000000"/>
          <w:spacing w:val="16"/>
          <w:sz w:val="28"/>
          <w:szCs w:val="28"/>
        </w:rPr>
        <w:t>之人。</w:t>
      </w:r>
    </w:p>
    <w:p w:rsidR="00C30E54" w:rsidRDefault="00C30E54" w:rsidP="00C30E54">
      <w:pPr>
        <w:adjustRightInd w:val="0"/>
        <w:snapToGrid w:val="0"/>
        <w:spacing w:before="120" w:line="400" w:lineRule="exact"/>
        <w:jc w:val="both"/>
        <w:rPr>
          <w:rFonts w:ascii="標楷體" w:eastAsia="標楷體" w:hAnsi="標楷體" w:hint="eastAsia"/>
          <w:color w:val="000000"/>
          <w:spacing w:val="16"/>
          <w:sz w:val="28"/>
          <w:szCs w:val="28"/>
        </w:rPr>
      </w:pPr>
    </w:p>
    <w:p w:rsidR="00C30E54" w:rsidRPr="00F85639" w:rsidRDefault="00C30E54" w:rsidP="00C30E54">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第十七條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使用</w:t>
      </w:r>
      <w:r>
        <w:rPr>
          <w:rFonts w:ascii="標楷體" w:eastAsia="標楷體" w:hAnsi="標楷體" w:hint="eastAsia"/>
          <w:color w:val="000000"/>
          <w:sz w:val="28"/>
          <w:szCs w:val="28"/>
        </w:rPr>
        <w:t>）</w:t>
      </w:r>
    </w:p>
    <w:p w:rsidR="00C30E54" w:rsidRPr="00F85639" w:rsidRDefault="00C30E54" w:rsidP="00C30E54">
      <w:pPr>
        <w:adjustRightInd w:val="0"/>
        <w:snapToGrid w:val="0"/>
        <w:spacing w:line="400" w:lineRule="exact"/>
        <w:ind w:leftChars="525" w:left="1260"/>
        <w:jc w:val="both"/>
        <w:rPr>
          <w:rFonts w:ascii="標楷體" w:eastAsia="標楷體" w:hAnsi="標楷體" w:hint="eastAsia"/>
          <w:color w:val="000000"/>
          <w:spacing w:val="16"/>
          <w:sz w:val="28"/>
          <w:szCs w:val="28"/>
        </w:rPr>
      </w:pPr>
      <w:r w:rsidRPr="00C30E54">
        <w:rPr>
          <w:rFonts w:ascii="標楷體" w:eastAsia="標楷體" w:hAnsi="標楷體" w:hint="eastAsia"/>
          <w:color w:val="000000"/>
          <w:spacing w:val="16"/>
          <w:sz w:val="28"/>
          <w:szCs w:val="28"/>
        </w:rPr>
        <w:t>甲方指定使用人需使用骨</w:t>
      </w:r>
      <w:r w:rsidRPr="00C30E54">
        <w:rPr>
          <w:rFonts w:ascii="標楷體" w:eastAsia="標楷體" w:hAnsi="標楷體" w:hint="eastAsia"/>
          <w:color w:val="000000"/>
          <w:sz w:val="28"/>
          <w:szCs w:val="28"/>
        </w:rPr>
        <w:t>灰（骸）存放單位</w:t>
      </w:r>
      <w:r w:rsidRPr="00C30E54">
        <w:rPr>
          <w:rFonts w:ascii="標楷體" w:eastAsia="標楷體" w:hAnsi="標楷體" w:hint="eastAsia"/>
          <w:color w:val="000000"/>
          <w:spacing w:val="16"/>
          <w:sz w:val="28"/>
          <w:szCs w:val="28"/>
        </w:rPr>
        <w:t>時，應持火化許可證明、起掘許可證明或其他相關證明（國外運回者應附通關證明）及使用權證明向乙方辦理骨</w:t>
      </w:r>
      <w:r w:rsidRPr="00C30E54">
        <w:rPr>
          <w:rFonts w:ascii="標楷體" w:eastAsia="標楷體" w:hAnsi="標楷體" w:hint="eastAsia"/>
          <w:color w:val="000000"/>
          <w:sz w:val="28"/>
          <w:szCs w:val="28"/>
        </w:rPr>
        <w:t>灰（骸）存放單位</w:t>
      </w:r>
      <w:r w:rsidRPr="00C30E54">
        <w:rPr>
          <w:rFonts w:ascii="標楷體" w:eastAsia="標楷體" w:hAnsi="標楷體" w:hint="eastAsia"/>
          <w:color w:val="000000"/>
          <w:spacing w:val="16"/>
          <w:sz w:val="28"/>
          <w:szCs w:val="28"/>
        </w:rPr>
        <w:t>使用手續</w:t>
      </w:r>
      <w:r w:rsidRPr="00F85639">
        <w:rPr>
          <w:rFonts w:ascii="標楷體" w:eastAsia="標楷體" w:hAnsi="標楷體" w:hint="eastAsia"/>
          <w:color w:val="000000"/>
          <w:spacing w:val="16"/>
          <w:sz w:val="28"/>
          <w:szCs w:val="28"/>
        </w:rPr>
        <w:t>。</w:t>
      </w:r>
    </w:p>
    <w:p w:rsidR="00C30E54" w:rsidRDefault="00C30E54" w:rsidP="00C30E54">
      <w:pPr>
        <w:adjustRightInd w:val="0"/>
        <w:snapToGrid w:val="0"/>
        <w:spacing w:before="120" w:line="400" w:lineRule="exact"/>
        <w:jc w:val="both"/>
        <w:rPr>
          <w:rFonts w:ascii="標楷體" w:eastAsia="標楷體" w:hAnsi="標楷體" w:hint="eastAsia"/>
          <w:color w:val="000000"/>
          <w:spacing w:val="16"/>
          <w:sz w:val="28"/>
          <w:szCs w:val="28"/>
        </w:rPr>
      </w:pPr>
    </w:p>
    <w:p w:rsidR="00C30E54" w:rsidRPr="00F85639" w:rsidRDefault="00C30E54" w:rsidP="00C30E54">
      <w:pPr>
        <w:snapToGrid w:val="0"/>
        <w:spacing w:line="400" w:lineRule="exact"/>
        <w:ind w:left="560" w:hangingChars="200" w:hanging="560"/>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第十八條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管理費專款專用</w:t>
      </w:r>
      <w:r>
        <w:rPr>
          <w:rFonts w:ascii="標楷體" w:eastAsia="標楷體" w:hAnsi="標楷體" w:hint="eastAsia"/>
          <w:color w:val="000000"/>
          <w:sz w:val="28"/>
          <w:szCs w:val="28"/>
        </w:rPr>
        <w:t>）</w:t>
      </w:r>
    </w:p>
    <w:p w:rsidR="00C30E54" w:rsidRPr="00C30E54" w:rsidRDefault="00593C79" w:rsidP="00C30E54">
      <w:pPr>
        <w:snapToGrid w:val="0"/>
        <w:spacing w:line="400" w:lineRule="exact"/>
        <w:ind w:leftChars="450" w:left="1080"/>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00C30E54" w:rsidRPr="00C30E54">
        <w:rPr>
          <w:rFonts w:ascii="標楷體" w:eastAsia="標楷體" w:hAnsi="標楷體" w:hint="eastAsia"/>
          <w:color w:val="000000"/>
          <w:sz w:val="28"/>
          <w:szCs w:val="28"/>
        </w:rPr>
        <w:t>乙方如收取管理費者，應以管理費設立專戶，專款專用；如不收</w:t>
      </w:r>
      <w:r w:rsidR="00C30E54" w:rsidRPr="00C30E54">
        <w:rPr>
          <w:rFonts w:ascii="標楷體" w:eastAsia="標楷體" w:hAnsi="標楷體" w:hint="eastAsia"/>
          <w:color w:val="000000"/>
          <w:sz w:val="28"/>
          <w:szCs w:val="28"/>
        </w:rPr>
        <w:lastRenderedPageBreak/>
        <w:t>取管理費者，應由所收總價金提撥百分之○（不得低於百分之十），設立專戶，專款專用。</w:t>
      </w:r>
    </w:p>
    <w:p w:rsidR="00C30E54" w:rsidRPr="00C30E54" w:rsidRDefault="00C30E54" w:rsidP="00C30E54">
      <w:pPr>
        <w:snapToGrid w:val="0"/>
        <w:spacing w:beforeLines="50" w:before="180" w:line="400" w:lineRule="exact"/>
        <w:ind w:leftChars="450" w:left="108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前項所稱專用，指供乙方履行第五條、第六條義務及內部行政管理支出使用。</w:t>
      </w:r>
    </w:p>
    <w:p w:rsidR="00C30E54" w:rsidRPr="00C30E54" w:rsidRDefault="00C30E54" w:rsidP="00C30E54">
      <w:pPr>
        <w:snapToGrid w:val="0"/>
        <w:spacing w:before="50" w:line="400" w:lineRule="exact"/>
        <w:ind w:leftChars="450" w:left="108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前項所稱內部行政管理支出，係指專為本</w:t>
      </w:r>
      <w:r w:rsidRPr="00C30E54">
        <w:rPr>
          <w:rFonts w:ascii="標楷體" w:eastAsia="標楷體" w:hAnsi="標楷體" w:hint="eastAsia"/>
          <w:color w:val="000000"/>
          <w:spacing w:val="16"/>
          <w:sz w:val="28"/>
          <w:szCs w:val="28"/>
        </w:rPr>
        <w:t>骨</w:t>
      </w:r>
      <w:r w:rsidRPr="00C30E54">
        <w:rPr>
          <w:rFonts w:ascii="標楷體" w:eastAsia="標楷體" w:hAnsi="標楷體" w:hint="eastAsia"/>
          <w:color w:val="000000"/>
          <w:sz w:val="28"/>
          <w:szCs w:val="28"/>
        </w:rPr>
        <w:t>灰（骸）存放設施內部行政管理所為支出，範圍如下：</w:t>
      </w:r>
    </w:p>
    <w:p w:rsidR="00C30E54" w:rsidRPr="00C30E54" w:rsidRDefault="00C30E54" w:rsidP="00C30E54">
      <w:pPr>
        <w:numPr>
          <w:ilvl w:val="0"/>
          <w:numId w:val="16"/>
        </w:numPr>
        <w:snapToGrid w:val="0"/>
        <w:spacing w:line="400" w:lineRule="exact"/>
        <w:ind w:leftChars="450" w:left="180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管理設施之人事費用。</w:t>
      </w:r>
    </w:p>
    <w:p w:rsidR="00C30E54" w:rsidRDefault="00C30E54" w:rsidP="00C30E54">
      <w:pPr>
        <w:numPr>
          <w:ilvl w:val="0"/>
          <w:numId w:val="16"/>
        </w:numPr>
        <w:tabs>
          <w:tab w:val="clear" w:pos="1010"/>
        </w:tabs>
        <w:snapToGrid w:val="0"/>
        <w:spacing w:line="400" w:lineRule="exact"/>
        <w:ind w:leftChars="450" w:left="180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公共使用之水電費。</w:t>
      </w:r>
    </w:p>
    <w:p w:rsidR="00C30E54" w:rsidRDefault="00C30E54" w:rsidP="00C30E54">
      <w:pPr>
        <w:numPr>
          <w:ilvl w:val="0"/>
          <w:numId w:val="16"/>
        </w:numPr>
        <w:tabs>
          <w:tab w:val="clear" w:pos="1010"/>
        </w:tabs>
        <w:snapToGrid w:val="0"/>
        <w:spacing w:line="400" w:lineRule="exact"/>
        <w:ind w:leftChars="450" w:left="180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管理費專戶交付會計師查核簽證之費用。</w:t>
      </w:r>
    </w:p>
    <w:p w:rsidR="00C30E54" w:rsidRDefault="00C30E54" w:rsidP="00C30E54">
      <w:pPr>
        <w:snapToGrid w:val="0"/>
        <w:spacing w:line="400" w:lineRule="exact"/>
        <w:jc w:val="both"/>
        <w:rPr>
          <w:rFonts w:ascii="標楷體" w:eastAsia="標楷體" w:hAnsi="標楷體" w:hint="eastAsia"/>
          <w:color w:val="000000"/>
          <w:sz w:val="28"/>
          <w:szCs w:val="28"/>
        </w:rPr>
      </w:pPr>
    </w:p>
    <w:p w:rsidR="00C30E54" w:rsidRPr="00F85639" w:rsidRDefault="00C30E54" w:rsidP="00C30E54">
      <w:pPr>
        <w:snapToGrid w:val="0"/>
        <w:spacing w:line="400" w:lineRule="exact"/>
        <w:ind w:left="840" w:hangingChars="300" w:hanging="840"/>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第十九條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資訊公開</w:t>
      </w:r>
      <w:r>
        <w:rPr>
          <w:rFonts w:ascii="標楷體" w:eastAsia="標楷體" w:hAnsi="標楷體" w:hint="eastAsia"/>
          <w:color w:val="000000"/>
          <w:sz w:val="28"/>
          <w:szCs w:val="28"/>
        </w:rPr>
        <w:t>）</w:t>
      </w:r>
    </w:p>
    <w:p w:rsidR="00C30E54" w:rsidRDefault="00C30E54" w:rsidP="00C30E54">
      <w:pPr>
        <w:snapToGrid w:val="0"/>
        <w:spacing w:line="400" w:lineRule="exact"/>
        <w:ind w:leftChars="450" w:left="1080"/>
        <w:jc w:val="both"/>
        <w:rPr>
          <w:rFonts w:ascii="標楷體" w:eastAsia="標楷體" w:hAnsi="標楷體" w:hint="eastAsia"/>
          <w:color w:val="000000"/>
          <w:spacing w:val="16"/>
          <w:sz w:val="28"/>
          <w:szCs w:val="28"/>
        </w:rPr>
      </w:pPr>
      <w:r w:rsidRPr="00F85639">
        <w:rPr>
          <w:rFonts w:ascii="標楷體" w:eastAsia="標楷體" w:hAnsi="標楷體" w:hint="eastAsia"/>
          <w:color w:val="000000"/>
          <w:spacing w:val="16"/>
          <w:sz w:val="28"/>
          <w:szCs w:val="28"/>
        </w:rPr>
        <w:t>乙方應設置專簿，就殯葬設施之管理維護分別載明收支運用情形，並於每季結束後二十日內更新資料，存放於本設施之服務中心，提供甲方查閱。</w:t>
      </w:r>
    </w:p>
    <w:p w:rsidR="00C30E54" w:rsidRPr="00C30E54" w:rsidRDefault="00C30E54" w:rsidP="00C30E54">
      <w:pPr>
        <w:snapToGrid w:val="0"/>
        <w:spacing w:line="400" w:lineRule="exact"/>
        <w:jc w:val="both"/>
        <w:rPr>
          <w:rFonts w:ascii="標楷體" w:eastAsia="標楷體" w:hAnsi="標楷體" w:hint="eastAsia"/>
          <w:color w:val="000000"/>
          <w:spacing w:val="16"/>
          <w:sz w:val="28"/>
          <w:szCs w:val="28"/>
        </w:rPr>
      </w:pPr>
    </w:p>
    <w:p w:rsidR="00C30E54" w:rsidRPr="00C30E54" w:rsidRDefault="00C30E54" w:rsidP="00C30E54">
      <w:pPr>
        <w:adjustRightInd w:val="0"/>
        <w:snapToGrid w:val="0"/>
        <w:spacing w:line="400" w:lineRule="exact"/>
        <w:jc w:val="both"/>
        <w:rPr>
          <w:rFonts w:ascii="標楷體" w:eastAsia="標楷體" w:hAnsi="標楷體" w:hint="eastAsia"/>
          <w:color w:val="000000"/>
          <w:spacing w:val="16"/>
          <w:sz w:val="28"/>
          <w:szCs w:val="28"/>
        </w:rPr>
      </w:pPr>
      <w:r w:rsidRPr="00C30E54">
        <w:rPr>
          <w:rFonts w:ascii="標楷體" w:eastAsia="標楷體" w:hAnsi="標楷體" w:hint="eastAsia"/>
          <w:color w:val="000000"/>
          <w:sz w:val="28"/>
          <w:szCs w:val="28"/>
        </w:rPr>
        <w:t>第二十條</w:t>
      </w:r>
      <w:r>
        <w:rPr>
          <w:rFonts w:ascii="標楷體" w:eastAsia="標楷體" w:hAnsi="標楷體" w:hint="eastAsia"/>
          <w:color w:val="000000"/>
          <w:sz w:val="28"/>
          <w:szCs w:val="28"/>
        </w:rPr>
        <w:t>（</w:t>
      </w:r>
      <w:r w:rsidRPr="00C30E54">
        <w:rPr>
          <w:rFonts w:ascii="標楷體" w:eastAsia="標楷體" w:hAnsi="標楷體" w:hint="eastAsia"/>
          <w:color w:val="000000"/>
          <w:sz w:val="28"/>
          <w:szCs w:val="28"/>
        </w:rPr>
        <w:t>依法提撥費用</w:t>
      </w:r>
      <w:r>
        <w:rPr>
          <w:rFonts w:ascii="標楷體" w:eastAsia="標楷體" w:hAnsi="標楷體" w:hint="eastAsia"/>
          <w:color w:val="000000"/>
          <w:sz w:val="28"/>
          <w:szCs w:val="28"/>
        </w:rPr>
        <w:t>）</w:t>
      </w:r>
    </w:p>
    <w:p w:rsidR="00C30E54" w:rsidRDefault="00C30E54" w:rsidP="00C30E54">
      <w:pPr>
        <w:adjustRightInd w:val="0"/>
        <w:snapToGrid w:val="0"/>
        <w:spacing w:line="400" w:lineRule="exact"/>
        <w:ind w:left="1080" w:hanging="180"/>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C30E54">
        <w:rPr>
          <w:rFonts w:ascii="標楷體" w:eastAsia="標楷體" w:hAnsi="標楷體" w:hint="eastAsia"/>
          <w:color w:val="000000"/>
          <w:spacing w:val="16"/>
          <w:sz w:val="28"/>
          <w:szCs w:val="28"/>
        </w:rPr>
        <w:t>乙方應依殯葬管理條例及相關自治條例提撥支應重大事故發生或經營不善致無法正常營運時修護、管理等之費用。</w:t>
      </w:r>
    </w:p>
    <w:p w:rsidR="00C30E54" w:rsidRPr="00C30E54" w:rsidRDefault="00C30E54" w:rsidP="00C30E54">
      <w:pPr>
        <w:adjustRightInd w:val="0"/>
        <w:snapToGrid w:val="0"/>
        <w:spacing w:line="400" w:lineRule="exact"/>
        <w:ind w:left="1260" w:hanging="2"/>
        <w:jc w:val="both"/>
        <w:rPr>
          <w:rFonts w:ascii="標楷體" w:eastAsia="標楷體" w:hAnsi="標楷體" w:hint="eastAsia"/>
          <w:color w:val="000000"/>
          <w:spacing w:val="16"/>
          <w:sz w:val="28"/>
          <w:szCs w:val="28"/>
        </w:rPr>
      </w:pPr>
    </w:p>
    <w:p w:rsidR="00C30E54" w:rsidRPr="00F85639" w:rsidRDefault="00C30E54" w:rsidP="00C30E54">
      <w:pPr>
        <w:adjustRightInd w:val="0"/>
        <w:snapToGrid w:val="0"/>
        <w:spacing w:line="400" w:lineRule="exact"/>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第二十</w:t>
      </w:r>
      <w:r w:rsidRPr="00C30E54">
        <w:rPr>
          <w:rFonts w:ascii="標楷體" w:eastAsia="標楷體" w:hAnsi="標楷體" w:hint="eastAsia"/>
          <w:color w:val="000000"/>
          <w:sz w:val="28"/>
          <w:szCs w:val="28"/>
        </w:rPr>
        <w:t>一</w:t>
      </w:r>
      <w:r w:rsidRPr="00F85639">
        <w:rPr>
          <w:rFonts w:ascii="標楷體" w:eastAsia="標楷體" w:hAnsi="標楷體" w:hint="eastAsia"/>
          <w:color w:val="000000"/>
          <w:sz w:val="28"/>
          <w:szCs w:val="28"/>
        </w:rPr>
        <w:t>條</w:t>
      </w:r>
      <w:r>
        <w:rPr>
          <w:rFonts w:ascii="標楷體" w:eastAsia="標楷體" w:hAnsi="標楷體" w:hint="eastAsia"/>
          <w:color w:val="000000"/>
          <w:sz w:val="28"/>
          <w:szCs w:val="28"/>
        </w:rPr>
        <w:t>（</w:t>
      </w:r>
      <w:r w:rsidRPr="00F85639">
        <w:rPr>
          <w:rFonts w:ascii="標楷體" w:eastAsia="標楷體" w:hAnsi="標楷體" w:hint="eastAsia"/>
          <w:color w:val="000000"/>
          <w:spacing w:val="16"/>
          <w:sz w:val="28"/>
          <w:szCs w:val="28"/>
        </w:rPr>
        <w:t>契約之解除</w:t>
      </w:r>
      <w:r w:rsidRPr="00C30E54">
        <w:rPr>
          <w:rFonts w:ascii="標楷體" w:eastAsia="標楷體" w:hAnsi="標楷體" w:hint="eastAsia"/>
          <w:color w:val="000000"/>
          <w:spacing w:val="16"/>
          <w:sz w:val="28"/>
          <w:szCs w:val="28"/>
        </w:rPr>
        <w:t>及退款比例</w:t>
      </w:r>
      <w:r>
        <w:rPr>
          <w:rFonts w:ascii="標楷體" w:eastAsia="標楷體" w:hAnsi="標楷體" w:hint="eastAsia"/>
          <w:color w:val="000000"/>
          <w:sz w:val="28"/>
          <w:szCs w:val="28"/>
        </w:rPr>
        <w:t>）</w:t>
      </w:r>
    </w:p>
    <w:p w:rsidR="00C30E54" w:rsidRPr="00C30E54" w:rsidRDefault="00C30E54" w:rsidP="009501E4">
      <w:pPr>
        <w:snapToGrid w:val="0"/>
        <w:spacing w:line="400" w:lineRule="exact"/>
        <w:ind w:leftChars="449" w:left="1078"/>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甲方如</w:t>
      </w:r>
      <w:r w:rsidRPr="00C30E54">
        <w:rPr>
          <w:rFonts w:ascii="標楷體" w:eastAsia="標楷體" w:hAnsi="標楷體" w:hint="eastAsia"/>
          <w:color w:val="000000"/>
          <w:spacing w:val="16"/>
          <w:sz w:val="28"/>
          <w:szCs w:val="28"/>
        </w:rPr>
        <w:t>未使用骨</w:t>
      </w:r>
      <w:r w:rsidRPr="00C30E54">
        <w:rPr>
          <w:rFonts w:ascii="標楷體" w:eastAsia="標楷體" w:hAnsi="標楷體" w:hint="eastAsia"/>
          <w:color w:val="000000"/>
          <w:sz w:val="28"/>
          <w:szCs w:val="28"/>
        </w:rPr>
        <w:t>灰（骸）存放單位時，</w:t>
      </w:r>
      <w:r w:rsidRPr="00C30E54">
        <w:rPr>
          <w:rFonts w:ascii="標楷體" w:eastAsia="標楷體" w:hAnsi="標楷體"/>
          <w:color w:val="000000"/>
          <w:sz w:val="28"/>
          <w:szCs w:val="28"/>
        </w:rPr>
        <w:t>得以書面向</w:t>
      </w:r>
      <w:r w:rsidRPr="00C30E54">
        <w:rPr>
          <w:rFonts w:ascii="標楷體" w:eastAsia="標楷體" w:hAnsi="標楷體" w:hint="eastAsia"/>
          <w:color w:val="000000"/>
          <w:sz w:val="28"/>
          <w:szCs w:val="28"/>
        </w:rPr>
        <w:t>乙方解除契約，乙方應於契約解除日起</w:t>
      </w:r>
      <w:r w:rsidRPr="00C30E54">
        <w:rPr>
          <w:rFonts w:ascii="標楷體" w:eastAsia="標楷體" w:hAnsi="標楷體" w:hint="eastAsia"/>
          <w:color w:val="000000"/>
          <w:spacing w:val="16"/>
          <w:sz w:val="28"/>
          <w:szCs w:val="28"/>
        </w:rPr>
        <w:t>○○</w:t>
      </w:r>
      <w:r w:rsidRPr="00C30E54">
        <w:rPr>
          <w:rFonts w:ascii="標楷體" w:eastAsia="標楷體" w:hAnsi="標楷體" w:hint="eastAsia"/>
          <w:color w:val="000000"/>
          <w:sz w:val="28"/>
          <w:szCs w:val="28"/>
        </w:rPr>
        <w:t>日（最長不得超過三十日）內，依下列約定辦理：</w:t>
      </w:r>
    </w:p>
    <w:p w:rsidR="00C30E54" w:rsidRDefault="00C30E54" w:rsidP="009501E4">
      <w:pPr>
        <w:numPr>
          <w:ilvl w:val="0"/>
          <w:numId w:val="30"/>
        </w:numPr>
        <w:tabs>
          <w:tab w:val="clear" w:pos="1560"/>
          <w:tab w:val="num" w:pos="1620"/>
        </w:tabs>
        <w:snapToGrid w:val="0"/>
        <w:spacing w:line="400" w:lineRule="exact"/>
        <w:ind w:left="1800" w:hanging="72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甲方於本契約簽訂之日起十四日以內解除契約者，退還已繳付之全部價金。</w:t>
      </w:r>
    </w:p>
    <w:p w:rsidR="00C30E54" w:rsidRDefault="00C30E54" w:rsidP="009501E4">
      <w:pPr>
        <w:numPr>
          <w:ilvl w:val="0"/>
          <w:numId w:val="30"/>
        </w:numPr>
        <w:snapToGrid w:val="0"/>
        <w:spacing w:line="400" w:lineRule="exact"/>
        <w:ind w:left="1800" w:hanging="72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甲方於本契約簽訂之日起超過十四日至三個月以內解除契約者，乙方沒收之已付價</w:t>
      </w:r>
      <w:r w:rsidRPr="00C30E54">
        <w:rPr>
          <w:rFonts w:ascii="標楷體" w:eastAsia="標楷體" w:hAnsi="標楷體" w:hint="eastAsia"/>
          <w:color w:val="000000"/>
          <w:spacing w:val="16"/>
          <w:sz w:val="28"/>
          <w:szCs w:val="28"/>
        </w:rPr>
        <w:t>金</w:t>
      </w:r>
      <w:r w:rsidRPr="00C30E54">
        <w:rPr>
          <w:rFonts w:ascii="標楷體" w:eastAsia="標楷體" w:hAnsi="標楷體" w:hint="eastAsia"/>
          <w:color w:val="000000"/>
          <w:sz w:val="28"/>
          <w:szCs w:val="28"/>
        </w:rPr>
        <w:t>不得超過總價金百分之十。</w:t>
      </w:r>
    </w:p>
    <w:p w:rsidR="00C30E54" w:rsidRDefault="00C30E54" w:rsidP="009501E4">
      <w:pPr>
        <w:numPr>
          <w:ilvl w:val="0"/>
          <w:numId w:val="30"/>
        </w:numPr>
        <w:snapToGrid w:val="0"/>
        <w:spacing w:line="400" w:lineRule="exact"/>
        <w:ind w:left="1800" w:hanging="72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甲方於本契約簽訂之日起超過三個月至一年以內解除契約者，乙方沒收之已付價</w:t>
      </w:r>
      <w:r w:rsidRPr="00C30E54">
        <w:rPr>
          <w:rFonts w:ascii="標楷體" w:eastAsia="標楷體" w:hAnsi="標楷體" w:hint="eastAsia"/>
          <w:color w:val="000000"/>
          <w:spacing w:val="16"/>
          <w:sz w:val="28"/>
          <w:szCs w:val="28"/>
        </w:rPr>
        <w:t>金</w:t>
      </w:r>
      <w:r w:rsidRPr="00C30E54">
        <w:rPr>
          <w:rFonts w:ascii="標楷體" w:eastAsia="標楷體" w:hAnsi="標楷體" w:hint="eastAsia"/>
          <w:color w:val="000000"/>
          <w:sz w:val="28"/>
          <w:szCs w:val="28"/>
        </w:rPr>
        <w:t>不得超過總價金百分之二十。</w:t>
      </w:r>
    </w:p>
    <w:p w:rsidR="00C30E54" w:rsidRDefault="00C30E54" w:rsidP="009501E4">
      <w:pPr>
        <w:numPr>
          <w:ilvl w:val="0"/>
          <w:numId w:val="30"/>
        </w:numPr>
        <w:tabs>
          <w:tab w:val="num" w:pos="1800"/>
        </w:tabs>
        <w:snapToGrid w:val="0"/>
        <w:spacing w:line="400" w:lineRule="exact"/>
        <w:ind w:left="1797" w:hanging="72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甲方於本契約簽訂之日起超過一年至三年以內解除契約者，乙方沒收之已付價</w:t>
      </w:r>
      <w:r w:rsidRPr="00C30E54">
        <w:rPr>
          <w:rFonts w:ascii="標楷體" w:eastAsia="標楷體" w:hAnsi="標楷體" w:hint="eastAsia"/>
          <w:color w:val="000000"/>
          <w:spacing w:val="16"/>
          <w:sz w:val="28"/>
          <w:szCs w:val="28"/>
        </w:rPr>
        <w:t>金</w:t>
      </w:r>
      <w:r w:rsidRPr="00C30E54">
        <w:rPr>
          <w:rFonts w:ascii="標楷體" w:eastAsia="標楷體" w:hAnsi="標楷體" w:hint="eastAsia"/>
          <w:color w:val="000000"/>
          <w:sz w:val="28"/>
          <w:szCs w:val="28"/>
        </w:rPr>
        <w:t>不得超過總價金百分之三十。</w:t>
      </w:r>
    </w:p>
    <w:p w:rsidR="00C30E54" w:rsidRPr="00C30E54" w:rsidRDefault="00C30E54" w:rsidP="009501E4">
      <w:pPr>
        <w:numPr>
          <w:ilvl w:val="0"/>
          <w:numId w:val="30"/>
        </w:numPr>
        <w:snapToGrid w:val="0"/>
        <w:spacing w:line="400" w:lineRule="exact"/>
        <w:ind w:left="1797" w:hanging="720"/>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t>甲方於本契約簽訂之日起超過三年後解除契約者，乙方沒收之已付價</w:t>
      </w:r>
      <w:r w:rsidRPr="00C30E54">
        <w:rPr>
          <w:rFonts w:ascii="標楷體" w:eastAsia="標楷體" w:hAnsi="標楷體" w:hint="eastAsia"/>
          <w:color w:val="000000"/>
          <w:spacing w:val="16"/>
          <w:sz w:val="28"/>
          <w:szCs w:val="28"/>
        </w:rPr>
        <w:t>金</w:t>
      </w:r>
      <w:r w:rsidRPr="00C30E54">
        <w:rPr>
          <w:rFonts w:ascii="標楷體" w:eastAsia="標楷體" w:hAnsi="標楷體" w:hint="eastAsia"/>
          <w:color w:val="000000"/>
          <w:sz w:val="28"/>
          <w:szCs w:val="28"/>
        </w:rPr>
        <w:t>不得超過總價金百分之四十。</w:t>
      </w:r>
    </w:p>
    <w:p w:rsidR="00C30E54" w:rsidRDefault="00C30E54" w:rsidP="009501E4">
      <w:pPr>
        <w:snapToGrid w:val="0"/>
        <w:spacing w:beforeLines="50" w:before="180" w:line="400" w:lineRule="exact"/>
        <w:ind w:leftChars="449" w:left="1078"/>
        <w:jc w:val="both"/>
        <w:rPr>
          <w:rFonts w:ascii="標楷體" w:eastAsia="標楷體" w:hAnsi="標楷體" w:hint="eastAsia"/>
          <w:color w:val="000000"/>
          <w:sz w:val="28"/>
          <w:szCs w:val="28"/>
        </w:rPr>
      </w:pPr>
      <w:r w:rsidRPr="00C30E54">
        <w:rPr>
          <w:rFonts w:ascii="標楷體" w:eastAsia="標楷體" w:hAnsi="標楷體" w:hint="eastAsia"/>
          <w:color w:val="000000"/>
          <w:sz w:val="28"/>
          <w:szCs w:val="28"/>
        </w:rPr>
        <w:lastRenderedPageBreak/>
        <w:t>甲方依前項約定解除契約時，乙方並應按前項各款所定期間及退款比例，退還甲方已繳納之管理費。</w:t>
      </w:r>
    </w:p>
    <w:p w:rsidR="00C30E54" w:rsidRDefault="00C30E54" w:rsidP="00C30E54">
      <w:pPr>
        <w:snapToGrid w:val="0"/>
        <w:spacing w:beforeLines="50" w:before="180" w:line="400" w:lineRule="exact"/>
        <w:jc w:val="both"/>
        <w:rPr>
          <w:rFonts w:ascii="標楷體" w:eastAsia="標楷體" w:hAnsi="標楷體" w:hint="eastAsia"/>
          <w:color w:val="000000"/>
          <w:sz w:val="28"/>
          <w:szCs w:val="28"/>
        </w:rPr>
      </w:pPr>
    </w:p>
    <w:p w:rsidR="009501E4" w:rsidRPr="009501E4" w:rsidRDefault="009501E4" w:rsidP="009501E4">
      <w:pPr>
        <w:snapToGrid w:val="0"/>
        <w:spacing w:line="400" w:lineRule="exact"/>
        <w:jc w:val="both"/>
        <w:rPr>
          <w:rFonts w:ascii="標楷體" w:eastAsia="標楷體" w:hAnsi="標楷體" w:hint="eastAsia"/>
          <w:color w:val="000000"/>
          <w:sz w:val="28"/>
          <w:szCs w:val="28"/>
        </w:rPr>
      </w:pPr>
      <w:r w:rsidRPr="009501E4">
        <w:rPr>
          <w:rFonts w:ascii="標楷體" w:eastAsia="標楷體" w:hAnsi="標楷體" w:hint="eastAsia"/>
          <w:color w:val="000000"/>
          <w:sz w:val="28"/>
          <w:szCs w:val="28"/>
        </w:rPr>
        <w:t>第二十二條</w:t>
      </w:r>
      <w:r>
        <w:rPr>
          <w:rFonts w:ascii="標楷體" w:eastAsia="標楷體" w:hAnsi="標楷體" w:hint="eastAsia"/>
          <w:color w:val="000000"/>
          <w:sz w:val="28"/>
          <w:szCs w:val="28"/>
        </w:rPr>
        <w:t>（</w:t>
      </w:r>
      <w:r w:rsidRPr="009501E4">
        <w:rPr>
          <w:rFonts w:ascii="標楷體" w:eastAsia="標楷體" w:hAnsi="標楷體" w:hint="eastAsia"/>
          <w:color w:val="000000"/>
          <w:sz w:val="28"/>
          <w:szCs w:val="28"/>
        </w:rPr>
        <w:t>契約之終止及退款</w:t>
      </w:r>
      <w:r>
        <w:rPr>
          <w:rFonts w:ascii="標楷體" w:eastAsia="標楷體" w:hAnsi="標楷體" w:hint="eastAsia"/>
          <w:color w:val="000000"/>
          <w:sz w:val="28"/>
          <w:szCs w:val="28"/>
        </w:rPr>
        <w:t>）</w:t>
      </w:r>
    </w:p>
    <w:p w:rsidR="009501E4" w:rsidRPr="009501E4" w:rsidRDefault="009501E4" w:rsidP="009501E4">
      <w:pPr>
        <w:snapToGrid w:val="0"/>
        <w:spacing w:line="400" w:lineRule="exact"/>
        <w:ind w:leftChars="449" w:left="1080" w:hanging="2"/>
        <w:jc w:val="both"/>
        <w:rPr>
          <w:rFonts w:ascii="標楷體" w:eastAsia="標楷體" w:hAnsi="標楷體" w:hint="eastAsia"/>
          <w:color w:val="000000"/>
          <w:sz w:val="28"/>
          <w:szCs w:val="28"/>
        </w:rPr>
      </w:pPr>
      <w:r w:rsidRPr="009501E4">
        <w:rPr>
          <w:rFonts w:ascii="標楷體" w:eastAsia="標楷體" w:hAnsi="標楷體" w:hint="eastAsia"/>
          <w:color w:val="000000"/>
          <w:sz w:val="28"/>
          <w:szCs w:val="28"/>
        </w:rPr>
        <w:t>乙方無法提供約定之骨灰（骸）存放單位，或骨灰（骸）存放設施經主管機關查核認定有</w:t>
      </w:r>
      <w:r w:rsidRPr="009501E4">
        <w:rPr>
          <w:rFonts w:ascii="標楷體" w:eastAsia="標楷體" w:hAnsi="標楷體" w:hint="eastAsia"/>
          <w:color w:val="000000"/>
          <w:spacing w:val="16"/>
          <w:sz w:val="28"/>
          <w:szCs w:val="28"/>
        </w:rPr>
        <w:t>重大事故發生或經營不善致無法正常營運之情形時</w:t>
      </w:r>
      <w:r w:rsidRPr="009501E4">
        <w:rPr>
          <w:rFonts w:ascii="標楷體" w:eastAsia="標楷體" w:hAnsi="標楷體" w:hint="eastAsia"/>
          <w:color w:val="000000"/>
          <w:sz w:val="28"/>
          <w:szCs w:val="28"/>
        </w:rPr>
        <w:t>，甲方得選擇換位或終止契約，如甲方選擇終止契約，乙方應於契約終止日起○○日（最長不得逾十四日）內退還甲方已繳付之全部價金及</w:t>
      </w:r>
      <w:r w:rsidRPr="009501E4">
        <w:rPr>
          <w:rFonts w:ascii="標楷體" w:eastAsia="標楷體" w:hAnsi="標楷體" w:hint="eastAsia"/>
          <w:color w:val="000000"/>
          <w:spacing w:val="16"/>
          <w:sz w:val="28"/>
          <w:szCs w:val="28"/>
        </w:rPr>
        <w:t>按比例退還已繳納之管理費</w:t>
      </w:r>
      <w:r w:rsidRPr="009501E4">
        <w:rPr>
          <w:rFonts w:ascii="標楷體" w:eastAsia="標楷體" w:hAnsi="標楷體" w:hint="eastAsia"/>
          <w:color w:val="000000"/>
          <w:sz w:val="28"/>
          <w:szCs w:val="28"/>
        </w:rPr>
        <w:t>。</w:t>
      </w:r>
    </w:p>
    <w:p w:rsidR="009501E4" w:rsidRPr="009501E4" w:rsidRDefault="009501E4" w:rsidP="009501E4">
      <w:pPr>
        <w:snapToGrid w:val="0"/>
        <w:spacing w:beforeLines="50" w:before="180" w:line="400" w:lineRule="exact"/>
        <w:ind w:leftChars="450" w:left="1080"/>
        <w:jc w:val="both"/>
        <w:rPr>
          <w:rFonts w:ascii="標楷體" w:eastAsia="標楷體" w:hAnsi="標楷體" w:hint="eastAsia"/>
          <w:color w:val="000000"/>
          <w:sz w:val="28"/>
          <w:szCs w:val="28"/>
        </w:rPr>
      </w:pPr>
      <w:r w:rsidRPr="009501E4">
        <w:rPr>
          <w:rFonts w:ascii="標楷體" w:eastAsia="標楷體" w:hAnsi="標楷體" w:hint="eastAsia"/>
          <w:color w:val="000000"/>
          <w:sz w:val="28"/>
          <w:szCs w:val="28"/>
        </w:rPr>
        <w:t>乙方依第二十一條及前項約定退款而逾期未退還甲方時，應加計遲延利息○○○○（每日利率不得低於萬分之一）。</w:t>
      </w:r>
    </w:p>
    <w:p w:rsidR="007960F4" w:rsidRPr="007960F4" w:rsidRDefault="009501E4" w:rsidP="007960F4">
      <w:pPr>
        <w:snapToGrid w:val="0"/>
        <w:spacing w:beforeLines="50" w:before="180" w:line="400" w:lineRule="exact"/>
        <w:ind w:leftChars="449" w:left="1078"/>
        <w:jc w:val="both"/>
        <w:rPr>
          <w:rFonts w:ascii="標楷體" w:eastAsia="標楷體" w:hAnsi="標楷體" w:hint="eastAsia"/>
          <w:color w:val="000000"/>
          <w:sz w:val="28"/>
          <w:szCs w:val="28"/>
        </w:rPr>
      </w:pPr>
      <w:r w:rsidRPr="007960F4">
        <w:rPr>
          <w:rFonts w:ascii="標楷體" w:eastAsia="標楷體" w:hAnsi="標楷體" w:hint="eastAsia"/>
          <w:color w:val="000000"/>
          <w:sz w:val="28"/>
          <w:szCs w:val="28"/>
        </w:rPr>
        <w:t>甲方係基於多層次傳銷</w:t>
      </w:r>
      <w:r w:rsidR="007960F4" w:rsidRPr="007960F4">
        <w:rPr>
          <w:rFonts w:ascii="標楷體" w:eastAsia="標楷體" w:hAnsi="標楷體" w:hint="eastAsia"/>
          <w:color w:val="000000"/>
          <w:sz w:val="28"/>
          <w:szCs w:val="28"/>
        </w:rPr>
        <w:t>之傳銷商</w:t>
      </w:r>
      <w:r w:rsidRPr="007960F4">
        <w:rPr>
          <w:rFonts w:ascii="標楷體" w:eastAsia="標楷體" w:hAnsi="標楷體" w:hint="eastAsia"/>
          <w:color w:val="000000"/>
          <w:sz w:val="28"/>
          <w:szCs w:val="28"/>
        </w:rPr>
        <w:t>身分與乙方簽訂本契約時，契約之解除、終止及退款</w:t>
      </w:r>
      <w:r w:rsidR="007960F4" w:rsidRPr="007960F4">
        <w:rPr>
          <w:rFonts w:ascii="標楷體" w:eastAsia="標楷體" w:hAnsi="標楷體" w:hint="eastAsia"/>
          <w:color w:val="000000"/>
          <w:sz w:val="28"/>
          <w:szCs w:val="28"/>
        </w:rPr>
        <w:t>依多層次傳銷管理法第二十條至第二十二條、第二十四條規定辦理。</w:t>
      </w:r>
    </w:p>
    <w:p w:rsidR="009501E4" w:rsidRPr="009501E4" w:rsidRDefault="009501E4" w:rsidP="009501E4">
      <w:pPr>
        <w:snapToGrid w:val="0"/>
        <w:spacing w:beforeLines="50" w:before="180" w:line="400" w:lineRule="exact"/>
        <w:ind w:leftChars="450" w:left="1080"/>
        <w:jc w:val="both"/>
        <w:rPr>
          <w:rFonts w:ascii="標楷體" w:eastAsia="標楷體" w:hAnsi="標楷體" w:hint="eastAsia"/>
          <w:color w:val="000000"/>
          <w:sz w:val="28"/>
          <w:szCs w:val="28"/>
        </w:rPr>
      </w:pPr>
      <w:r w:rsidRPr="009501E4">
        <w:rPr>
          <w:rFonts w:ascii="標楷體" w:eastAsia="標楷體" w:hAnsi="標楷體" w:hint="eastAsia"/>
          <w:color w:val="000000"/>
          <w:sz w:val="28"/>
          <w:szCs w:val="28"/>
        </w:rPr>
        <w:t>本契約以郵購或訪問買賣之方式成立者，適用消費者保護法有關之規定。</w:t>
      </w:r>
    </w:p>
    <w:p w:rsidR="00C30E54" w:rsidRDefault="00C30E54" w:rsidP="009501E4">
      <w:pPr>
        <w:snapToGrid w:val="0"/>
        <w:spacing w:line="400" w:lineRule="exact"/>
        <w:jc w:val="both"/>
        <w:rPr>
          <w:rFonts w:ascii="標楷體" w:eastAsia="標楷體" w:hAnsi="標楷體" w:hint="eastAsia"/>
          <w:color w:val="000000"/>
          <w:sz w:val="28"/>
          <w:szCs w:val="28"/>
        </w:rPr>
      </w:pPr>
    </w:p>
    <w:p w:rsidR="009501E4" w:rsidRPr="00F85639" w:rsidRDefault="009501E4" w:rsidP="009501E4">
      <w:pPr>
        <w:snapToGrid w:val="0"/>
        <w:spacing w:line="400" w:lineRule="exact"/>
        <w:ind w:left="22" w:hangingChars="8" w:hanging="22"/>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第二十三條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遲延繳款之處理</w:t>
      </w:r>
      <w:r>
        <w:rPr>
          <w:rFonts w:ascii="標楷體" w:eastAsia="標楷體" w:hAnsi="標楷體" w:hint="eastAsia"/>
          <w:color w:val="000000"/>
          <w:sz w:val="28"/>
          <w:szCs w:val="28"/>
        </w:rPr>
        <w:t>）</w:t>
      </w:r>
    </w:p>
    <w:p w:rsidR="009501E4" w:rsidRPr="00F85639" w:rsidRDefault="009501E4" w:rsidP="009501E4">
      <w:pPr>
        <w:adjustRightInd w:val="0"/>
        <w:snapToGrid w:val="0"/>
        <w:spacing w:line="400" w:lineRule="exact"/>
        <w:ind w:leftChars="450" w:left="1080"/>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甲方應依約按時繳款，因故遲延付款或未繳款時，乙方同意給予甲方○○日（不得少於五個營業日）之繳款寬限期，逾期付款或未繳款連續達二期以上者並得對甲方進行催告。</w:t>
      </w:r>
    </w:p>
    <w:p w:rsidR="009501E4" w:rsidRDefault="009501E4" w:rsidP="009501E4">
      <w:pPr>
        <w:snapToGrid w:val="0"/>
        <w:spacing w:beforeLines="50" w:before="180" w:line="400" w:lineRule="exact"/>
        <w:ind w:leftChars="450" w:left="1080"/>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乙方自前項催告期限屆滿翌日起得加收遲延利息○○○○（每日利率不得逾萬分之一），但最高不得超過應繳金額萬分之六十。</w:t>
      </w:r>
    </w:p>
    <w:p w:rsidR="009501E4" w:rsidRDefault="009501E4" w:rsidP="009501E4">
      <w:pPr>
        <w:snapToGrid w:val="0"/>
        <w:spacing w:beforeLines="50" w:before="180" w:line="400" w:lineRule="exact"/>
        <w:jc w:val="both"/>
        <w:rPr>
          <w:rFonts w:ascii="標楷體" w:eastAsia="標楷體" w:hAnsi="標楷體" w:hint="eastAsia"/>
          <w:color w:val="000000"/>
          <w:sz w:val="28"/>
          <w:szCs w:val="28"/>
        </w:rPr>
      </w:pPr>
    </w:p>
    <w:p w:rsidR="009501E4" w:rsidRP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r w:rsidRPr="009501E4">
        <w:rPr>
          <w:rFonts w:ascii="標楷體" w:eastAsia="標楷體" w:hAnsi="標楷體" w:hint="eastAsia"/>
          <w:color w:val="000000"/>
          <w:sz w:val="28"/>
          <w:szCs w:val="28"/>
        </w:rPr>
        <w:t>第二十四條</w:t>
      </w:r>
      <w:r>
        <w:rPr>
          <w:rFonts w:ascii="標楷體" w:eastAsia="標楷體" w:hAnsi="標楷體" w:hint="eastAsia"/>
          <w:color w:val="000000"/>
          <w:sz w:val="28"/>
          <w:szCs w:val="28"/>
        </w:rPr>
        <w:t>（</w:t>
      </w:r>
      <w:r w:rsidRPr="009501E4">
        <w:rPr>
          <w:rFonts w:ascii="標楷體" w:eastAsia="標楷體" w:hAnsi="標楷體" w:hint="eastAsia"/>
          <w:color w:val="000000"/>
          <w:sz w:val="28"/>
          <w:szCs w:val="28"/>
        </w:rPr>
        <w:t>乙方</w:t>
      </w:r>
      <w:r w:rsidRPr="009501E4">
        <w:rPr>
          <w:rFonts w:ascii="標楷體" w:eastAsia="標楷體" w:hAnsi="標楷體" w:hint="eastAsia"/>
          <w:color w:val="000000"/>
          <w:spacing w:val="16"/>
          <w:sz w:val="28"/>
          <w:szCs w:val="28"/>
        </w:rPr>
        <w:t>違約之處理</w:t>
      </w:r>
      <w:r>
        <w:rPr>
          <w:rFonts w:ascii="標楷體" w:eastAsia="標楷體" w:hAnsi="標楷體" w:hint="eastAsia"/>
          <w:color w:val="000000"/>
          <w:sz w:val="28"/>
          <w:szCs w:val="28"/>
        </w:rPr>
        <w:t>）</w:t>
      </w:r>
    </w:p>
    <w:p w:rsidR="009501E4" w:rsidRPr="009501E4" w:rsidRDefault="009501E4" w:rsidP="009501E4">
      <w:pPr>
        <w:adjustRightInd w:val="0"/>
        <w:snapToGrid w:val="0"/>
        <w:spacing w:line="400" w:lineRule="exact"/>
        <w:ind w:leftChars="375" w:left="1078" w:hangingChars="57" w:hanging="178"/>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 xml:space="preserve"> 乙方違反第八條之約定擅自增加、變更或移動骨</w:t>
      </w:r>
      <w:r w:rsidRPr="009501E4">
        <w:rPr>
          <w:rFonts w:ascii="標楷體" w:eastAsia="標楷體" w:hAnsi="標楷體" w:hint="eastAsia"/>
          <w:color w:val="000000"/>
          <w:sz w:val="28"/>
          <w:szCs w:val="28"/>
        </w:rPr>
        <w:t>灰（骸）存放單位</w:t>
      </w:r>
      <w:r w:rsidRPr="009501E4">
        <w:rPr>
          <w:rFonts w:ascii="標楷體" w:eastAsia="標楷體" w:hAnsi="標楷體" w:hint="eastAsia"/>
          <w:color w:val="000000"/>
          <w:spacing w:val="16"/>
          <w:sz w:val="28"/>
          <w:szCs w:val="28"/>
        </w:rPr>
        <w:t>時，甲方得通知乙方於○○日（最長不得逾三十日）內回復原狀，逾期仍未回復原狀，甲方得終止契約，並請求乙方加倍退還所有價金及按比例退還已繳納之管理費。</w:t>
      </w:r>
    </w:p>
    <w:p w:rsidR="009501E4" w:rsidRPr="009501E4" w:rsidRDefault="009501E4" w:rsidP="009501E4">
      <w:pPr>
        <w:adjustRightInd w:val="0"/>
        <w:snapToGrid w:val="0"/>
        <w:spacing w:beforeLines="50" w:before="180" w:line="400" w:lineRule="exact"/>
        <w:ind w:leftChars="450" w:left="108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乙方違反第三條第四項或第五項、第五條或第六條各款之義務，甲方得通知乙方於○○日（最長不得逾七日）內改善，</w:t>
      </w:r>
      <w:r w:rsidRPr="009501E4">
        <w:rPr>
          <w:rFonts w:ascii="標楷體" w:eastAsia="標楷體" w:hAnsi="標楷體" w:hint="eastAsia"/>
          <w:color w:val="000000"/>
          <w:spacing w:val="16"/>
          <w:sz w:val="28"/>
          <w:szCs w:val="28"/>
        </w:rPr>
        <w:lastRenderedPageBreak/>
        <w:t>逾期未改善者，甲方得請求免除違約期間之管理費；經甲方再通知乙方於○○日（最長不得逾七日）內改善，逾期仍未改善者，甲方得終止契約，並請求乙方加倍退還價金及按比例退還已繳納之管理費。</w:t>
      </w:r>
    </w:p>
    <w:p w:rsidR="00397B3E" w:rsidRDefault="009501E4" w:rsidP="00397B3E">
      <w:pPr>
        <w:snapToGrid w:val="0"/>
        <w:spacing w:beforeLines="50" w:before="180" w:line="400" w:lineRule="exact"/>
        <w:ind w:leftChars="450" w:left="1080"/>
        <w:jc w:val="both"/>
        <w:rPr>
          <w:rFonts w:ascii="標楷體" w:eastAsia="標楷體" w:hAnsi="標楷體" w:hint="eastAsia"/>
          <w:color w:val="000000"/>
          <w:sz w:val="28"/>
          <w:szCs w:val="28"/>
        </w:rPr>
      </w:pPr>
      <w:r w:rsidRPr="009501E4">
        <w:rPr>
          <w:rFonts w:ascii="標楷體" w:eastAsia="標楷體" w:hAnsi="標楷體" w:hint="eastAsia"/>
          <w:color w:val="000000"/>
          <w:spacing w:val="16"/>
          <w:sz w:val="28"/>
          <w:szCs w:val="28"/>
        </w:rPr>
        <w:t>乙方違反第二十二條第一項約定，</w:t>
      </w:r>
      <w:r w:rsidRPr="009501E4">
        <w:rPr>
          <w:rFonts w:ascii="標楷體" w:eastAsia="標楷體" w:hAnsi="標楷體" w:hint="eastAsia"/>
          <w:color w:val="000000"/>
          <w:sz w:val="28"/>
          <w:szCs w:val="28"/>
        </w:rPr>
        <w:t>無法提供約定之骨灰（骸）存放單位時，甲方得向乙方請求價金及管理費總額三倍之懲罰性賠償。但乙方能證明事由之發生非可歸責於乙方者，不在此限。</w:t>
      </w:r>
    </w:p>
    <w:p w:rsidR="009501E4" w:rsidRPr="00397B3E" w:rsidRDefault="009501E4" w:rsidP="00397B3E">
      <w:pPr>
        <w:snapToGrid w:val="0"/>
        <w:spacing w:beforeLines="50" w:before="180" w:line="400" w:lineRule="exact"/>
        <w:jc w:val="both"/>
        <w:rPr>
          <w:rFonts w:ascii="標楷體" w:eastAsia="標楷體" w:hAnsi="標楷體" w:hint="eastAsia"/>
          <w:color w:val="000000"/>
          <w:sz w:val="28"/>
          <w:szCs w:val="28"/>
        </w:rPr>
      </w:pPr>
      <w:r w:rsidRPr="009501E4">
        <w:rPr>
          <w:rFonts w:ascii="標楷體" w:eastAsia="標楷體" w:hAnsi="標楷體" w:hint="eastAsia"/>
          <w:color w:val="000000"/>
          <w:spacing w:val="16"/>
          <w:sz w:val="28"/>
          <w:szCs w:val="28"/>
        </w:rPr>
        <w:t>第二十五條</w:t>
      </w:r>
      <w:r>
        <w:rPr>
          <w:rFonts w:ascii="標楷體" w:eastAsia="標楷體" w:hAnsi="標楷體" w:hint="eastAsia"/>
          <w:color w:val="000000"/>
          <w:spacing w:val="16"/>
          <w:sz w:val="28"/>
          <w:szCs w:val="28"/>
        </w:rPr>
        <w:t>（</w:t>
      </w:r>
      <w:r w:rsidRPr="009501E4">
        <w:rPr>
          <w:rFonts w:ascii="標楷體" w:eastAsia="標楷體" w:hAnsi="標楷體" w:hint="eastAsia"/>
          <w:color w:val="000000"/>
          <w:spacing w:val="16"/>
          <w:sz w:val="28"/>
          <w:szCs w:val="28"/>
        </w:rPr>
        <w:t>甲方違約之處理</w:t>
      </w:r>
      <w:r>
        <w:rPr>
          <w:rFonts w:ascii="標楷體" w:eastAsia="標楷體" w:hAnsi="標楷體" w:hint="eastAsia"/>
          <w:color w:val="000000"/>
          <w:spacing w:val="16"/>
          <w:sz w:val="28"/>
          <w:szCs w:val="28"/>
        </w:rPr>
        <w:t>）</w:t>
      </w:r>
      <w:r w:rsidRPr="009501E4">
        <w:rPr>
          <w:rFonts w:ascii="標楷體" w:eastAsia="標楷體" w:hAnsi="標楷體" w:hint="eastAsia"/>
          <w:color w:val="000000"/>
          <w:spacing w:val="16"/>
          <w:sz w:val="28"/>
          <w:szCs w:val="28"/>
        </w:rPr>
        <w:t xml:space="preserve"> </w:t>
      </w:r>
    </w:p>
    <w:p w:rsidR="009501E4" w:rsidRPr="009501E4" w:rsidRDefault="009501E4" w:rsidP="009501E4">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甲方違反第十條之約定，乙方得予勸阻、制止或為其他必要之處置。</w:t>
      </w:r>
    </w:p>
    <w:p w:rsidR="009501E4" w:rsidRPr="009501E4" w:rsidRDefault="009501E4" w:rsidP="009501E4">
      <w:pPr>
        <w:adjustRightInd w:val="0"/>
        <w:snapToGrid w:val="0"/>
        <w:spacing w:beforeLines="50" w:before="180" w:line="400" w:lineRule="exact"/>
        <w:ind w:leftChars="450" w:left="108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甲方違反第十二條約定，未如期給付價金時，逾期付款達四個月，逾期未繳款達總價金之○○○，乙方得定相當期限催告甲方繳交，如甲方仍未於期限內繳交時，乙方得解除本契約，並沒收已繳之價金及管理費，作為損害賠償。</w:t>
      </w:r>
    </w:p>
    <w:p w:rsidR="009501E4" w:rsidRPr="009501E4" w:rsidRDefault="009501E4" w:rsidP="009501E4">
      <w:pPr>
        <w:adjustRightInd w:val="0"/>
        <w:snapToGrid w:val="0"/>
        <w:spacing w:before="50" w:line="400" w:lineRule="exact"/>
        <w:ind w:leftChars="450" w:left="108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乙方依前項情形解除本契約者，其得沒收甲方已繳之價金及管理費，依下列約定辦理；超過部分，應於解除契約七日內退還甲方：</w:t>
      </w:r>
    </w:p>
    <w:p w:rsidR="009501E4" w:rsidRDefault="009501E4" w:rsidP="009501E4">
      <w:pPr>
        <w:numPr>
          <w:ilvl w:val="0"/>
          <w:numId w:val="18"/>
        </w:numPr>
        <w:tabs>
          <w:tab w:val="clear" w:pos="720"/>
        </w:tabs>
        <w:adjustRightInd w:val="0"/>
        <w:snapToGrid w:val="0"/>
        <w:spacing w:line="400" w:lineRule="exact"/>
        <w:ind w:left="180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乙方於本契約簽訂之日起超過四個月至一年以內解除契約者，得沒收甲方已繳之價金及管理費不得超過總價金及管理費總和百分之二十。</w:t>
      </w:r>
    </w:p>
    <w:p w:rsidR="009501E4" w:rsidRDefault="009501E4" w:rsidP="009501E4">
      <w:pPr>
        <w:numPr>
          <w:ilvl w:val="0"/>
          <w:numId w:val="18"/>
        </w:numPr>
        <w:tabs>
          <w:tab w:val="clear" w:pos="720"/>
        </w:tabs>
        <w:adjustRightInd w:val="0"/>
        <w:snapToGrid w:val="0"/>
        <w:spacing w:line="400" w:lineRule="exact"/>
        <w:ind w:left="180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乙方於本契約簽訂之日起超過一年至三年以內解除契約者，得沒收甲方已繳之價金及管理費不得超過總價金及管理費總和百分之三十。</w:t>
      </w:r>
    </w:p>
    <w:p w:rsidR="009501E4" w:rsidRDefault="009501E4" w:rsidP="009501E4">
      <w:pPr>
        <w:numPr>
          <w:ilvl w:val="0"/>
          <w:numId w:val="18"/>
        </w:numPr>
        <w:tabs>
          <w:tab w:val="clear" w:pos="720"/>
        </w:tabs>
        <w:adjustRightInd w:val="0"/>
        <w:snapToGrid w:val="0"/>
        <w:spacing w:line="400" w:lineRule="exact"/>
        <w:ind w:left="1800"/>
        <w:jc w:val="both"/>
        <w:rPr>
          <w:rFonts w:ascii="標楷體" w:eastAsia="標楷體" w:hAnsi="標楷體" w:hint="eastAsia"/>
          <w:color w:val="000000"/>
          <w:spacing w:val="16"/>
          <w:sz w:val="28"/>
          <w:szCs w:val="28"/>
        </w:rPr>
      </w:pPr>
      <w:r w:rsidRPr="009501E4">
        <w:rPr>
          <w:rFonts w:ascii="標楷體" w:eastAsia="標楷體" w:hAnsi="標楷體" w:hint="eastAsia"/>
          <w:color w:val="000000"/>
          <w:spacing w:val="16"/>
          <w:sz w:val="28"/>
          <w:szCs w:val="28"/>
        </w:rPr>
        <w:t>乙方於本契約簽訂之日起超過三年後解除契約者，得沒收甲方已繳之價金及管理費不得超過總價金及管理費總和百分之四十。</w:t>
      </w:r>
    </w:p>
    <w:p w:rsid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p>
    <w:p w:rsidR="009501E4" w:rsidRP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r w:rsidRPr="009501E4">
        <w:rPr>
          <w:rFonts w:ascii="標楷體" w:eastAsia="標楷體" w:hAnsi="標楷體" w:hint="eastAsia"/>
          <w:color w:val="000000"/>
          <w:sz w:val="28"/>
          <w:szCs w:val="28"/>
        </w:rPr>
        <w:t>第二十六條</w:t>
      </w:r>
      <w:r>
        <w:rPr>
          <w:rFonts w:ascii="標楷體" w:eastAsia="標楷體" w:hAnsi="標楷體" w:hint="eastAsia"/>
          <w:color w:val="000000"/>
          <w:sz w:val="28"/>
          <w:szCs w:val="28"/>
        </w:rPr>
        <w:t>（</w:t>
      </w:r>
      <w:r w:rsidRPr="009501E4">
        <w:rPr>
          <w:rFonts w:ascii="標楷體" w:eastAsia="標楷體" w:hAnsi="標楷體" w:hint="eastAsia"/>
          <w:color w:val="000000"/>
          <w:spacing w:val="16"/>
          <w:sz w:val="28"/>
          <w:szCs w:val="28"/>
        </w:rPr>
        <w:t>疑義之處理</w:t>
      </w:r>
      <w:r>
        <w:rPr>
          <w:rFonts w:ascii="標楷體" w:eastAsia="標楷體" w:hAnsi="標楷體" w:hint="eastAsia"/>
          <w:color w:val="000000"/>
          <w:sz w:val="28"/>
          <w:szCs w:val="28"/>
        </w:rPr>
        <w:t>）</w:t>
      </w:r>
    </w:p>
    <w:p w:rsidR="009501E4" w:rsidRP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r>
        <w:rPr>
          <w:rFonts w:ascii="標楷體" w:eastAsia="標楷體" w:hAnsi="標楷體" w:hint="eastAsia"/>
          <w:color w:val="000000"/>
          <w:spacing w:val="16"/>
          <w:sz w:val="28"/>
          <w:szCs w:val="28"/>
        </w:rPr>
        <w:t xml:space="preserve">      </w:t>
      </w:r>
      <w:r w:rsidRPr="009501E4">
        <w:rPr>
          <w:rFonts w:ascii="標楷體" w:eastAsia="標楷體" w:hAnsi="標楷體" w:hint="eastAsia"/>
          <w:color w:val="000000"/>
          <w:spacing w:val="16"/>
          <w:sz w:val="28"/>
          <w:szCs w:val="28"/>
        </w:rPr>
        <w:t>本契約各條款如有疑義時，應為有利於甲方之解釋。</w:t>
      </w:r>
    </w:p>
    <w:p w:rsid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p>
    <w:p w:rsidR="009501E4" w:rsidRPr="00F85639" w:rsidRDefault="009501E4" w:rsidP="009501E4">
      <w:pPr>
        <w:snapToGrid w:val="0"/>
        <w:spacing w:line="400" w:lineRule="exact"/>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第二十七條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通知</w:t>
      </w:r>
      <w:r>
        <w:rPr>
          <w:rFonts w:ascii="標楷體" w:eastAsia="標楷體" w:hAnsi="標楷體" w:hint="eastAsia"/>
          <w:color w:val="000000"/>
          <w:sz w:val="28"/>
          <w:szCs w:val="28"/>
        </w:rPr>
        <w:t>）</w:t>
      </w:r>
    </w:p>
    <w:p w:rsidR="009501E4" w:rsidRPr="00F85639" w:rsidRDefault="009501E4" w:rsidP="009501E4">
      <w:pPr>
        <w:adjustRightInd w:val="0"/>
        <w:snapToGrid w:val="0"/>
        <w:spacing w:line="400" w:lineRule="exact"/>
        <w:ind w:leftChars="450" w:left="1080"/>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履行本契約之各項通知應以契約書上記載資料為準，如有變更應主動通知對方。通知不到時，應再次通知，惟二次通知期間不得短於</w:t>
      </w:r>
      <w:r w:rsidRPr="00F85639">
        <w:rPr>
          <w:rFonts w:ascii="標楷體" w:eastAsia="標楷體" w:hAnsi="標楷體" w:hint="eastAsia"/>
          <w:color w:val="000000"/>
          <w:sz w:val="28"/>
          <w:szCs w:val="28"/>
        </w:rPr>
        <w:lastRenderedPageBreak/>
        <w:t>十四日。</w:t>
      </w:r>
    </w:p>
    <w:p w:rsidR="009501E4" w:rsidRPr="00F85639" w:rsidRDefault="009501E4" w:rsidP="009501E4">
      <w:pPr>
        <w:adjustRightInd w:val="0"/>
        <w:snapToGrid w:val="0"/>
        <w:spacing w:beforeLines="50" w:before="180" w:line="400" w:lineRule="exact"/>
        <w:ind w:leftChars="450" w:left="1080"/>
        <w:jc w:val="both"/>
        <w:rPr>
          <w:rFonts w:ascii="標楷體" w:eastAsia="標楷體" w:hAnsi="標楷體" w:hint="eastAsia"/>
          <w:color w:val="FF0000"/>
          <w:sz w:val="28"/>
          <w:szCs w:val="28"/>
        </w:rPr>
      </w:pPr>
      <w:r w:rsidRPr="00F85639">
        <w:rPr>
          <w:rFonts w:ascii="標楷體" w:eastAsia="標楷體" w:hAnsi="標楷體" w:hint="eastAsia"/>
          <w:color w:val="000000"/>
          <w:sz w:val="28"/>
          <w:szCs w:val="28"/>
        </w:rPr>
        <w:t>前項資料變更因怠於通知他方致通知不到時，以第二次通知日期為有效。</w:t>
      </w:r>
    </w:p>
    <w:p w:rsidR="009501E4" w:rsidRP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p>
    <w:p w:rsidR="009501E4" w:rsidRPr="00F85639" w:rsidRDefault="009501E4" w:rsidP="009501E4">
      <w:pPr>
        <w:snapToGrid w:val="0"/>
        <w:spacing w:line="400" w:lineRule="exact"/>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第二十八條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契約分存</w:t>
      </w:r>
      <w:r>
        <w:rPr>
          <w:rFonts w:ascii="標楷體" w:eastAsia="標楷體" w:hAnsi="標楷體" w:hint="eastAsia"/>
          <w:color w:val="000000"/>
          <w:sz w:val="28"/>
          <w:szCs w:val="28"/>
        </w:rPr>
        <w:t>）</w:t>
      </w:r>
    </w:p>
    <w:p w:rsidR="009501E4" w:rsidRDefault="009501E4" w:rsidP="009501E4">
      <w:pPr>
        <w:adjustRightInd w:val="0"/>
        <w:snapToGrid w:val="0"/>
        <w:spacing w:line="400" w:lineRule="exact"/>
        <w:ind w:leftChars="450" w:left="1080"/>
        <w:jc w:val="both"/>
        <w:rPr>
          <w:rFonts w:ascii="標楷體" w:eastAsia="標楷體" w:hAnsi="標楷體" w:hint="eastAsia"/>
          <w:color w:val="000000"/>
          <w:spacing w:val="16"/>
          <w:sz w:val="28"/>
          <w:szCs w:val="28"/>
        </w:rPr>
      </w:pPr>
      <w:r w:rsidRPr="00F85639">
        <w:rPr>
          <w:rFonts w:ascii="標楷體" w:eastAsia="標楷體" w:hAnsi="標楷體" w:hint="eastAsia"/>
          <w:color w:val="000000"/>
          <w:sz w:val="28"/>
          <w:szCs w:val="28"/>
        </w:rPr>
        <w:t>本契約一式二份，甲乙雙方各收執乙份。乙方不得藉故將應交甲方收執之契約收回或留存。</w:t>
      </w:r>
    </w:p>
    <w:p w:rsid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p>
    <w:p w:rsidR="009501E4" w:rsidRPr="00F85639" w:rsidRDefault="009501E4" w:rsidP="009501E4">
      <w:pPr>
        <w:snapToGrid w:val="0"/>
        <w:spacing w:line="400" w:lineRule="exact"/>
        <w:ind w:leftChars="-29" w:hangingChars="25" w:hanging="70"/>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第二十九條</w:t>
      </w:r>
      <w:r>
        <w:rPr>
          <w:rFonts w:ascii="標楷體" w:eastAsia="標楷體" w:hAnsi="標楷體" w:hint="eastAsia"/>
          <w:color w:val="000000"/>
          <w:sz w:val="28"/>
          <w:szCs w:val="28"/>
        </w:rPr>
        <w:t>（</w:t>
      </w:r>
      <w:r w:rsidRPr="00F85639">
        <w:rPr>
          <w:rFonts w:ascii="標楷體" w:eastAsia="標楷體" w:hAnsi="標楷體" w:hint="eastAsia"/>
          <w:color w:val="000000"/>
          <w:sz w:val="28"/>
          <w:szCs w:val="28"/>
        </w:rPr>
        <w:t>管轄法院</w:t>
      </w:r>
      <w:r>
        <w:rPr>
          <w:rFonts w:ascii="標楷體" w:eastAsia="標楷體" w:hAnsi="標楷體" w:hint="eastAsia"/>
          <w:color w:val="000000"/>
          <w:sz w:val="28"/>
          <w:szCs w:val="28"/>
        </w:rPr>
        <w:t>）</w:t>
      </w:r>
    </w:p>
    <w:p w:rsidR="009501E4" w:rsidRPr="00F85639" w:rsidRDefault="009501E4" w:rsidP="009501E4">
      <w:pPr>
        <w:adjustRightInd w:val="0"/>
        <w:snapToGrid w:val="0"/>
        <w:spacing w:line="400" w:lineRule="exact"/>
        <w:ind w:leftChars="449" w:left="1078"/>
        <w:jc w:val="both"/>
        <w:rPr>
          <w:rFonts w:ascii="標楷體" w:eastAsia="標楷體" w:hAnsi="標楷體" w:hint="eastAsia"/>
          <w:color w:val="000000"/>
          <w:sz w:val="28"/>
          <w:szCs w:val="28"/>
        </w:rPr>
      </w:pPr>
      <w:r w:rsidRPr="00F85639">
        <w:rPr>
          <w:rFonts w:ascii="標楷體" w:eastAsia="標楷體" w:hAnsi="標楷體" w:hint="eastAsia"/>
          <w:color w:val="000000"/>
          <w:sz w:val="28"/>
          <w:szCs w:val="28"/>
        </w:rPr>
        <w:t>雙方因消費爭議發生訴訟時，同意○○地方法院為管轄法院。但不得排除消費者保護法第四十七條及民事訴訟法第四百三十六條之九小額訴訟管轄法院之適用。</w:t>
      </w:r>
    </w:p>
    <w:p w:rsidR="009501E4" w:rsidRDefault="009501E4"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C654CB" w:rsidRPr="009501E4" w:rsidRDefault="00C654CB" w:rsidP="009501E4">
      <w:pPr>
        <w:adjustRightInd w:val="0"/>
        <w:snapToGrid w:val="0"/>
        <w:spacing w:line="400" w:lineRule="exact"/>
        <w:jc w:val="both"/>
        <w:rPr>
          <w:rFonts w:ascii="標楷體" w:eastAsia="標楷體" w:hAnsi="標楷體" w:hint="eastAsia"/>
          <w:color w:val="000000"/>
          <w:spacing w:val="16"/>
          <w:sz w:val="28"/>
          <w:szCs w:val="28"/>
        </w:rPr>
      </w:pPr>
    </w:p>
    <w:p w:rsidR="00D5461D" w:rsidRPr="00400789" w:rsidRDefault="00D5461D" w:rsidP="00400789">
      <w:pPr>
        <w:adjustRightInd w:val="0"/>
        <w:snapToGrid w:val="0"/>
        <w:spacing w:line="400" w:lineRule="exact"/>
        <w:ind w:left="969" w:hangingChars="346" w:hanging="969"/>
        <w:jc w:val="both"/>
        <w:rPr>
          <w:rFonts w:ascii="標楷體" w:eastAsia="標楷體" w:hAnsi="標楷體" w:hint="eastAsia"/>
          <w:color w:val="000000"/>
          <w:sz w:val="28"/>
        </w:rPr>
      </w:pPr>
      <w:r w:rsidRPr="00400789">
        <w:rPr>
          <w:rFonts w:ascii="標楷體" w:eastAsia="標楷體" w:hAnsi="標楷體" w:hint="eastAsia"/>
          <w:color w:val="000000"/>
          <w:sz w:val="28"/>
        </w:rPr>
        <w:t>立契約書人：</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甲方：（消費者姓名）</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國民身分證統一編號：</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 xml:space="preserve">住址：　　　　　　</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電話：</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乙方：【</w:t>
      </w:r>
      <w:r w:rsidRPr="00F85639">
        <w:rPr>
          <w:rFonts w:ascii="標楷體" w:eastAsia="標楷體" w:hAnsi="標楷體" w:hint="eastAsia"/>
          <w:color w:val="000000"/>
          <w:sz w:val="28"/>
          <w:szCs w:val="28"/>
        </w:rPr>
        <w:t>骨灰（骸）存放設施經營業者名稱</w:t>
      </w:r>
      <w:r w:rsidRPr="00F85639">
        <w:rPr>
          <w:rFonts w:ascii="標楷體" w:eastAsia="標楷體" w:hAnsi="標楷體" w:hint="eastAsia"/>
          <w:color w:val="000000"/>
          <w:sz w:val="28"/>
        </w:rPr>
        <w:t xml:space="preserve">】 </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營利事業統一編號：</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代表人：</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 xml:space="preserve">地址：　　　　　　</w:t>
      </w:r>
    </w:p>
    <w:p w:rsidR="00D5461D" w:rsidRPr="00F85639" w:rsidRDefault="00D5461D" w:rsidP="00D5461D">
      <w:pPr>
        <w:adjustRightInd w:val="0"/>
        <w:snapToGrid w:val="0"/>
        <w:spacing w:line="400" w:lineRule="exact"/>
        <w:ind w:firstLineChars="600" w:firstLine="1680"/>
        <w:jc w:val="both"/>
        <w:rPr>
          <w:rFonts w:ascii="標楷體" w:eastAsia="標楷體" w:hAnsi="標楷體" w:hint="eastAsia"/>
          <w:color w:val="000000"/>
          <w:sz w:val="28"/>
        </w:rPr>
      </w:pPr>
      <w:r w:rsidRPr="00F85639">
        <w:rPr>
          <w:rFonts w:ascii="標楷體" w:eastAsia="標楷體" w:hAnsi="標楷體" w:hint="eastAsia"/>
          <w:color w:val="000000"/>
          <w:sz w:val="28"/>
        </w:rPr>
        <w:t>電話：</w:t>
      </w:r>
    </w:p>
    <w:p w:rsidR="00D5461D" w:rsidRPr="00F85639" w:rsidRDefault="00D5461D" w:rsidP="00D5461D">
      <w:pPr>
        <w:snapToGrid w:val="0"/>
        <w:spacing w:beforeLines="50" w:before="180" w:after="50" w:line="400" w:lineRule="exact"/>
        <w:ind w:rightChars="85" w:right="204"/>
        <w:jc w:val="both"/>
        <w:rPr>
          <w:rFonts w:eastAsia="標楷體" w:hint="eastAsia"/>
          <w:color w:val="000000"/>
          <w:sz w:val="28"/>
        </w:rPr>
      </w:pPr>
      <w:r w:rsidRPr="00F85639">
        <w:rPr>
          <w:rFonts w:eastAsia="標楷體" w:hint="eastAsia"/>
          <w:color w:val="000000"/>
          <w:sz w:val="28"/>
        </w:rPr>
        <w:t>中</w:t>
      </w:r>
      <w:r w:rsidR="00C654CB">
        <w:rPr>
          <w:rFonts w:eastAsia="標楷體" w:hint="eastAsia"/>
          <w:color w:val="000000"/>
          <w:sz w:val="28"/>
        </w:rPr>
        <w:t xml:space="preserve">       </w:t>
      </w:r>
      <w:r w:rsidRPr="00F85639">
        <w:rPr>
          <w:rFonts w:eastAsia="標楷體" w:hint="eastAsia"/>
          <w:color w:val="000000"/>
          <w:sz w:val="28"/>
        </w:rPr>
        <w:t>華</w:t>
      </w:r>
      <w:r w:rsidRPr="00F85639">
        <w:rPr>
          <w:rFonts w:eastAsia="標楷體" w:hint="eastAsia"/>
          <w:color w:val="000000"/>
          <w:sz w:val="28"/>
        </w:rPr>
        <w:t xml:space="preserve">        </w:t>
      </w:r>
      <w:r w:rsidRPr="00F85639">
        <w:rPr>
          <w:rFonts w:eastAsia="標楷體" w:hint="eastAsia"/>
          <w:color w:val="000000"/>
          <w:sz w:val="28"/>
        </w:rPr>
        <w:t>民</w:t>
      </w:r>
      <w:r w:rsidRPr="00F85639">
        <w:rPr>
          <w:rFonts w:eastAsia="標楷體" w:hint="eastAsia"/>
          <w:color w:val="000000"/>
          <w:sz w:val="28"/>
        </w:rPr>
        <w:t xml:space="preserve">        </w:t>
      </w:r>
      <w:r w:rsidRPr="00F85639">
        <w:rPr>
          <w:rFonts w:eastAsia="標楷體" w:hint="eastAsia"/>
          <w:color w:val="000000"/>
          <w:sz w:val="28"/>
        </w:rPr>
        <w:t>國</w:t>
      </w:r>
      <w:r w:rsidRPr="00F85639">
        <w:rPr>
          <w:rFonts w:eastAsia="標楷體" w:hint="eastAsia"/>
          <w:color w:val="000000"/>
          <w:sz w:val="28"/>
        </w:rPr>
        <w:t xml:space="preserve">        </w:t>
      </w:r>
      <w:r w:rsidRPr="00F85639">
        <w:rPr>
          <w:rFonts w:eastAsia="標楷體" w:hint="eastAsia"/>
          <w:color w:val="000000"/>
          <w:sz w:val="28"/>
        </w:rPr>
        <w:t>年</w:t>
      </w:r>
      <w:r w:rsidRPr="00F85639">
        <w:rPr>
          <w:rFonts w:eastAsia="標楷體" w:hint="eastAsia"/>
          <w:color w:val="000000"/>
          <w:sz w:val="28"/>
        </w:rPr>
        <w:t xml:space="preserve">        </w:t>
      </w:r>
      <w:r w:rsidRPr="00F85639">
        <w:rPr>
          <w:rFonts w:eastAsia="標楷體" w:hint="eastAsia"/>
          <w:color w:val="000000"/>
          <w:sz w:val="28"/>
        </w:rPr>
        <w:t>月</w:t>
      </w:r>
      <w:r w:rsidRPr="00F85639">
        <w:rPr>
          <w:rFonts w:eastAsia="標楷體" w:hint="eastAsia"/>
          <w:color w:val="000000"/>
          <w:sz w:val="28"/>
        </w:rPr>
        <w:t xml:space="preserve">          </w:t>
      </w:r>
      <w:r w:rsidRPr="00F85639">
        <w:rPr>
          <w:rFonts w:eastAsia="標楷體" w:hint="eastAsia"/>
          <w:color w:val="000000"/>
          <w:sz w:val="28"/>
        </w:rPr>
        <w:t>日</w:t>
      </w:r>
    </w:p>
    <w:p w:rsidR="00D5461D" w:rsidRPr="00D5461D" w:rsidRDefault="00D5461D" w:rsidP="00F40100">
      <w:pPr>
        <w:jc w:val="center"/>
        <w:rPr>
          <w:rFonts w:ascii="標楷體" w:eastAsia="標楷體" w:hAnsi="標楷體" w:hint="eastAsia"/>
          <w:b/>
          <w:sz w:val="32"/>
          <w:szCs w:val="32"/>
        </w:rPr>
      </w:pPr>
    </w:p>
    <w:sectPr w:rsidR="00D5461D" w:rsidRPr="00D5461D" w:rsidSect="00D5461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091E"/>
    <w:multiLevelType w:val="hybridMultilevel"/>
    <w:tmpl w:val="E6F4BB7A"/>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 w15:restartNumberingAfterBreak="0">
    <w:nsid w:val="07550808"/>
    <w:multiLevelType w:val="multilevel"/>
    <w:tmpl w:val="AE1269DC"/>
    <w:lvl w:ilvl="0">
      <w:start w:val="1"/>
      <w:numFmt w:val="decimal"/>
      <w:lvlText w:val="%1."/>
      <w:lvlJc w:val="left"/>
      <w:pPr>
        <w:tabs>
          <w:tab w:val="num" w:pos="1560"/>
        </w:tabs>
        <w:ind w:left="1560" w:hanging="480"/>
      </w:pPr>
    </w:lvl>
    <w:lvl w:ilvl="1">
      <w:start w:val="1"/>
      <w:numFmt w:val="ideographTraditional"/>
      <w:lvlText w:val="%2、"/>
      <w:lvlJc w:val="left"/>
      <w:pPr>
        <w:tabs>
          <w:tab w:val="num" w:pos="2040"/>
        </w:tabs>
        <w:ind w:left="2040" w:hanging="480"/>
      </w:p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2" w15:restartNumberingAfterBreak="0">
    <w:nsid w:val="0AD77FD6"/>
    <w:multiLevelType w:val="hybridMultilevel"/>
    <w:tmpl w:val="7FA0C2CE"/>
    <w:lvl w:ilvl="0" w:tplc="92623534">
      <w:start w:val="1"/>
      <w:numFmt w:val="taiwaneseCountingThousand"/>
      <w:lvlText w:val="%1、"/>
      <w:lvlJc w:val="left"/>
      <w:pPr>
        <w:tabs>
          <w:tab w:val="num" w:pos="1560"/>
        </w:tabs>
        <w:ind w:left="1560" w:hanging="480"/>
      </w:pPr>
      <w:rPr>
        <w:b w:val="0"/>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23B047FD"/>
    <w:multiLevelType w:val="hybridMultilevel"/>
    <w:tmpl w:val="CE3081EC"/>
    <w:lvl w:ilvl="0" w:tplc="DAF0A506">
      <w:start w:val="1"/>
      <w:numFmt w:val="taiwaneseCountingThousand"/>
      <w:lvlText w:val="%1、"/>
      <w:lvlJc w:val="left"/>
      <w:pPr>
        <w:tabs>
          <w:tab w:val="num" w:pos="2340"/>
        </w:tabs>
        <w:ind w:left="23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15:restartNumberingAfterBreak="0">
    <w:nsid w:val="281C78BE"/>
    <w:multiLevelType w:val="hybridMultilevel"/>
    <w:tmpl w:val="919CA70A"/>
    <w:lvl w:ilvl="0" w:tplc="BEF2E944">
      <w:start w:val="1"/>
      <w:numFmt w:val="taiwaneseCountingThousand"/>
      <w:lvlText w:val="%1、"/>
      <w:lvlJc w:val="left"/>
      <w:pPr>
        <w:tabs>
          <w:tab w:val="num" w:pos="720"/>
        </w:tabs>
        <w:ind w:left="720" w:hanging="720"/>
      </w:pPr>
      <w:rPr>
        <w:rFonts w:hint="default"/>
        <w:lang w:val="en-US"/>
      </w:rPr>
    </w:lvl>
    <w:lvl w:ilvl="1" w:tplc="FD2C33F2">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86D1A88"/>
    <w:multiLevelType w:val="hybridMultilevel"/>
    <w:tmpl w:val="C0DE7ACE"/>
    <w:lvl w:ilvl="0" w:tplc="698EE3E0">
      <w:start w:val="1"/>
      <w:numFmt w:val="taiwaneseCountingThousand"/>
      <w:lvlText w:val="%1、"/>
      <w:lvlJc w:val="left"/>
      <w:pPr>
        <w:tabs>
          <w:tab w:val="num" w:pos="1590"/>
        </w:tabs>
        <w:ind w:left="1590" w:hanging="720"/>
      </w:pPr>
      <w:rPr>
        <w:rFonts w:hint="default"/>
      </w:rPr>
    </w:lvl>
    <w:lvl w:ilvl="1" w:tplc="04090019" w:tentative="1">
      <w:start w:val="1"/>
      <w:numFmt w:val="ideographTraditional"/>
      <w:lvlText w:val="%2、"/>
      <w:lvlJc w:val="left"/>
      <w:pPr>
        <w:tabs>
          <w:tab w:val="num" w:pos="1830"/>
        </w:tabs>
        <w:ind w:left="1830" w:hanging="480"/>
      </w:pPr>
    </w:lvl>
    <w:lvl w:ilvl="2" w:tplc="0409001B" w:tentative="1">
      <w:start w:val="1"/>
      <w:numFmt w:val="lowerRoman"/>
      <w:lvlText w:val="%3."/>
      <w:lvlJc w:val="right"/>
      <w:pPr>
        <w:tabs>
          <w:tab w:val="num" w:pos="2310"/>
        </w:tabs>
        <w:ind w:left="2310" w:hanging="480"/>
      </w:pPr>
    </w:lvl>
    <w:lvl w:ilvl="3" w:tplc="0409000F" w:tentative="1">
      <w:start w:val="1"/>
      <w:numFmt w:val="decimal"/>
      <w:lvlText w:val="%4."/>
      <w:lvlJc w:val="left"/>
      <w:pPr>
        <w:tabs>
          <w:tab w:val="num" w:pos="2790"/>
        </w:tabs>
        <w:ind w:left="2790" w:hanging="480"/>
      </w:pPr>
    </w:lvl>
    <w:lvl w:ilvl="4" w:tplc="04090019" w:tentative="1">
      <w:start w:val="1"/>
      <w:numFmt w:val="ideographTraditional"/>
      <w:lvlText w:val="%5、"/>
      <w:lvlJc w:val="left"/>
      <w:pPr>
        <w:tabs>
          <w:tab w:val="num" w:pos="3270"/>
        </w:tabs>
        <w:ind w:left="3270" w:hanging="480"/>
      </w:pPr>
    </w:lvl>
    <w:lvl w:ilvl="5" w:tplc="0409001B" w:tentative="1">
      <w:start w:val="1"/>
      <w:numFmt w:val="lowerRoman"/>
      <w:lvlText w:val="%6."/>
      <w:lvlJc w:val="right"/>
      <w:pPr>
        <w:tabs>
          <w:tab w:val="num" w:pos="3750"/>
        </w:tabs>
        <w:ind w:left="3750" w:hanging="480"/>
      </w:pPr>
    </w:lvl>
    <w:lvl w:ilvl="6" w:tplc="0409000F" w:tentative="1">
      <w:start w:val="1"/>
      <w:numFmt w:val="decimal"/>
      <w:lvlText w:val="%7."/>
      <w:lvlJc w:val="left"/>
      <w:pPr>
        <w:tabs>
          <w:tab w:val="num" w:pos="4230"/>
        </w:tabs>
        <w:ind w:left="4230" w:hanging="480"/>
      </w:pPr>
    </w:lvl>
    <w:lvl w:ilvl="7" w:tplc="04090019" w:tentative="1">
      <w:start w:val="1"/>
      <w:numFmt w:val="ideographTraditional"/>
      <w:lvlText w:val="%8、"/>
      <w:lvlJc w:val="left"/>
      <w:pPr>
        <w:tabs>
          <w:tab w:val="num" w:pos="4710"/>
        </w:tabs>
        <w:ind w:left="4710" w:hanging="480"/>
      </w:pPr>
    </w:lvl>
    <w:lvl w:ilvl="8" w:tplc="0409001B" w:tentative="1">
      <w:start w:val="1"/>
      <w:numFmt w:val="lowerRoman"/>
      <w:lvlText w:val="%9."/>
      <w:lvlJc w:val="right"/>
      <w:pPr>
        <w:tabs>
          <w:tab w:val="num" w:pos="5190"/>
        </w:tabs>
        <w:ind w:left="5190" w:hanging="480"/>
      </w:pPr>
    </w:lvl>
  </w:abstractNum>
  <w:abstractNum w:abstractNumId="6" w15:restartNumberingAfterBreak="0">
    <w:nsid w:val="29903BC3"/>
    <w:multiLevelType w:val="hybridMultilevel"/>
    <w:tmpl w:val="6FEAE3D4"/>
    <w:lvl w:ilvl="0" w:tplc="7C88F7AA">
      <w:start w:val="1"/>
      <w:numFmt w:val="taiwaneseCountingThousand"/>
      <w:lvlText w:val="%1、"/>
      <w:lvlJc w:val="left"/>
      <w:pPr>
        <w:tabs>
          <w:tab w:val="num" w:pos="720"/>
        </w:tabs>
        <w:ind w:left="720" w:hanging="720"/>
      </w:pPr>
      <w:rPr>
        <w:rFonts w:hint="default"/>
      </w:rPr>
    </w:lvl>
    <w:lvl w:ilvl="1" w:tplc="F4483328">
      <w:start w:val="1"/>
      <w:numFmt w:val="ideographLegalTradition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D842183"/>
    <w:multiLevelType w:val="hybridMultilevel"/>
    <w:tmpl w:val="C74EB906"/>
    <w:lvl w:ilvl="0" w:tplc="CAC6B544">
      <w:start w:val="1"/>
      <w:numFmt w:val="taiwaneseCountingThousand"/>
      <w:lvlText w:val="%1、"/>
      <w:lvlJc w:val="left"/>
      <w:pPr>
        <w:tabs>
          <w:tab w:val="num" w:pos="1010"/>
        </w:tabs>
        <w:ind w:left="1010" w:hanging="720"/>
      </w:pPr>
      <w:rPr>
        <w:rFonts w:hint="default"/>
      </w:rPr>
    </w:lvl>
    <w:lvl w:ilvl="1" w:tplc="04090019" w:tentative="1">
      <w:start w:val="1"/>
      <w:numFmt w:val="ideographTraditional"/>
      <w:lvlText w:val="%2、"/>
      <w:lvlJc w:val="left"/>
      <w:pPr>
        <w:tabs>
          <w:tab w:val="num" w:pos="1250"/>
        </w:tabs>
        <w:ind w:left="1250" w:hanging="480"/>
      </w:pPr>
    </w:lvl>
    <w:lvl w:ilvl="2" w:tplc="0409001B" w:tentative="1">
      <w:start w:val="1"/>
      <w:numFmt w:val="lowerRoman"/>
      <w:lvlText w:val="%3."/>
      <w:lvlJc w:val="right"/>
      <w:pPr>
        <w:tabs>
          <w:tab w:val="num" w:pos="1730"/>
        </w:tabs>
        <w:ind w:left="1730" w:hanging="480"/>
      </w:pPr>
    </w:lvl>
    <w:lvl w:ilvl="3" w:tplc="0409000F" w:tentative="1">
      <w:start w:val="1"/>
      <w:numFmt w:val="decimal"/>
      <w:lvlText w:val="%4."/>
      <w:lvlJc w:val="left"/>
      <w:pPr>
        <w:tabs>
          <w:tab w:val="num" w:pos="2210"/>
        </w:tabs>
        <w:ind w:left="2210" w:hanging="480"/>
      </w:pPr>
    </w:lvl>
    <w:lvl w:ilvl="4" w:tplc="04090019" w:tentative="1">
      <w:start w:val="1"/>
      <w:numFmt w:val="ideographTraditional"/>
      <w:lvlText w:val="%5、"/>
      <w:lvlJc w:val="left"/>
      <w:pPr>
        <w:tabs>
          <w:tab w:val="num" w:pos="2690"/>
        </w:tabs>
        <w:ind w:left="2690" w:hanging="480"/>
      </w:pPr>
    </w:lvl>
    <w:lvl w:ilvl="5" w:tplc="0409001B" w:tentative="1">
      <w:start w:val="1"/>
      <w:numFmt w:val="lowerRoman"/>
      <w:lvlText w:val="%6."/>
      <w:lvlJc w:val="right"/>
      <w:pPr>
        <w:tabs>
          <w:tab w:val="num" w:pos="3170"/>
        </w:tabs>
        <w:ind w:left="3170" w:hanging="480"/>
      </w:pPr>
    </w:lvl>
    <w:lvl w:ilvl="6" w:tplc="0409000F" w:tentative="1">
      <w:start w:val="1"/>
      <w:numFmt w:val="decimal"/>
      <w:lvlText w:val="%7."/>
      <w:lvlJc w:val="left"/>
      <w:pPr>
        <w:tabs>
          <w:tab w:val="num" w:pos="3650"/>
        </w:tabs>
        <w:ind w:left="3650" w:hanging="480"/>
      </w:pPr>
    </w:lvl>
    <w:lvl w:ilvl="7" w:tplc="04090019" w:tentative="1">
      <w:start w:val="1"/>
      <w:numFmt w:val="ideographTraditional"/>
      <w:lvlText w:val="%8、"/>
      <w:lvlJc w:val="left"/>
      <w:pPr>
        <w:tabs>
          <w:tab w:val="num" w:pos="4130"/>
        </w:tabs>
        <w:ind w:left="4130" w:hanging="480"/>
      </w:pPr>
    </w:lvl>
    <w:lvl w:ilvl="8" w:tplc="0409001B" w:tentative="1">
      <w:start w:val="1"/>
      <w:numFmt w:val="lowerRoman"/>
      <w:lvlText w:val="%9."/>
      <w:lvlJc w:val="right"/>
      <w:pPr>
        <w:tabs>
          <w:tab w:val="num" w:pos="4610"/>
        </w:tabs>
        <w:ind w:left="4610" w:hanging="480"/>
      </w:pPr>
    </w:lvl>
  </w:abstractNum>
  <w:abstractNum w:abstractNumId="8" w15:restartNumberingAfterBreak="0">
    <w:nsid w:val="41ED6D80"/>
    <w:multiLevelType w:val="hybridMultilevel"/>
    <w:tmpl w:val="B8CE36F2"/>
    <w:lvl w:ilvl="0" w:tplc="6F1C023C">
      <w:start w:val="1"/>
      <w:numFmt w:val="taiwaneseCountingThousand"/>
      <w:lvlText w:val="（%1）"/>
      <w:lvlJc w:val="left"/>
      <w:pPr>
        <w:tabs>
          <w:tab w:val="num" w:pos="780"/>
        </w:tabs>
        <w:ind w:left="780" w:hanging="7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8D9767F"/>
    <w:multiLevelType w:val="hybridMultilevel"/>
    <w:tmpl w:val="8A068BB4"/>
    <w:lvl w:ilvl="0" w:tplc="698EE3E0">
      <w:start w:val="1"/>
      <w:numFmt w:val="taiwaneseCountingThousand"/>
      <w:lvlText w:val="%1、"/>
      <w:lvlJc w:val="left"/>
      <w:pPr>
        <w:tabs>
          <w:tab w:val="num" w:pos="2565"/>
        </w:tabs>
        <w:ind w:left="2565" w:hanging="720"/>
      </w:pPr>
      <w:rPr>
        <w:rFonts w:hint="default"/>
      </w:rPr>
    </w:lvl>
    <w:lvl w:ilvl="1" w:tplc="04090019" w:tentative="1">
      <w:start w:val="1"/>
      <w:numFmt w:val="ideographTraditional"/>
      <w:lvlText w:val="%2、"/>
      <w:lvlJc w:val="left"/>
      <w:pPr>
        <w:tabs>
          <w:tab w:val="num" w:pos="1935"/>
        </w:tabs>
        <w:ind w:left="1935" w:hanging="480"/>
      </w:pPr>
    </w:lvl>
    <w:lvl w:ilvl="2" w:tplc="0409001B" w:tentative="1">
      <w:start w:val="1"/>
      <w:numFmt w:val="lowerRoman"/>
      <w:lvlText w:val="%3."/>
      <w:lvlJc w:val="right"/>
      <w:pPr>
        <w:tabs>
          <w:tab w:val="num" w:pos="2415"/>
        </w:tabs>
        <w:ind w:left="2415" w:hanging="480"/>
      </w:pPr>
    </w:lvl>
    <w:lvl w:ilvl="3" w:tplc="0409000F" w:tentative="1">
      <w:start w:val="1"/>
      <w:numFmt w:val="decimal"/>
      <w:lvlText w:val="%4."/>
      <w:lvlJc w:val="left"/>
      <w:pPr>
        <w:tabs>
          <w:tab w:val="num" w:pos="2895"/>
        </w:tabs>
        <w:ind w:left="2895" w:hanging="480"/>
      </w:pPr>
    </w:lvl>
    <w:lvl w:ilvl="4" w:tplc="04090019" w:tentative="1">
      <w:start w:val="1"/>
      <w:numFmt w:val="ideographTraditional"/>
      <w:lvlText w:val="%5、"/>
      <w:lvlJc w:val="left"/>
      <w:pPr>
        <w:tabs>
          <w:tab w:val="num" w:pos="3375"/>
        </w:tabs>
        <w:ind w:left="3375" w:hanging="480"/>
      </w:pPr>
    </w:lvl>
    <w:lvl w:ilvl="5" w:tplc="0409001B" w:tentative="1">
      <w:start w:val="1"/>
      <w:numFmt w:val="lowerRoman"/>
      <w:lvlText w:val="%6."/>
      <w:lvlJc w:val="right"/>
      <w:pPr>
        <w:tabs>
          <w:tab w:val="num" w:pos="3855"/>
        </w:tabs>
        <w:ind w:left="3855" w:hanging="480"/>
      </w:pPr>
    </w:lvl>
    <w:lvl w:ilvl="6" w:tplc="0409000F" w:tentative="1">
      <w:start w:val="1"/>
      <w:numFmt w:val="decimal"/>
      <w:lvlText w:val="%7."/>
      <w:lvlJc w:val="left"/>
      <w:pPr>
        <w:tabs>
          <w:tab w:val="num" w:pos="4335"/>
        </w:tabs>
        <w:ind w:left="4335" w:hanging="480"/>
      </w:pPr>
    </w:lvl>
    <w:lvl w:ilvl="7" w:tplc="04090019" w:tentative="1">
      <w:start w:val="1"/>
      <w:numFmt w:val="ideographTraditional"/>
      <w:lvlText w:val="%8、"/>
      <w:lvlJc w:val="left"/>
      <w:pPr>
        <w:tabs>
          <w:tab w:val="num" w:pos="4815"/>
        </w:tabs>
        <w:ind w:left="4815" w:hanging="480"/>
      </w:pPr>
    </w:lvl>
    <w:lvl w:ilvl="8" w:tplc="0409001B" w:tentative="1">
      <w:start w:val="1"/>
      <w:numFmt w:val="lowerRoman"/>
      <w:lvlText w:val="%9."/>
      <w:lvlJc w:val="right"/>
      <w:pPr>
        <w:tabs>
          <w:tab w:val="num" w:pos="5295"/>
        </w:tabs>
        <w:ind w:left="5295" w:hanging="480"/>
      </w:pPr>
    </w:lvl>
  </w:abstractNum>
  <w:abstractNum w:abstractNumId="10" w15:restartNumberingAfterBreak="0">
    <w:nsid w:val="4AFD1587"/>
    <w:multiLevelType w:val="hybridMultilevel"/>
    <w:tmpl w:val="414092F0"/>
    <w:lvl w:ilvl="0" w:tplc="0C6AAAC0">
      <w:start w:val="1"/>
      <w:numFmt w:val="taiwaneseCountingThousand"/>
      <w:lvlText w:val="%1、"/>
      <w:lvlJc w:val="left"/>
      <w:pPr>
        <w:tabs>
          <w:tab w:val="num" w:pos="2808"/>
        </w:tabs>
        <w:ind w:left="2808" w:hanging="720"/>
      </w:pPr>
      <w:rPr>
        <w:rFonts w:hint="default"/>
      </w:rPr>
    </w:lvl>
    <w:lvl w:ilvl="1" w:tplc="04090019" w:tentative="1">
      <w:start w:val="1"/>
      <w:numFmt w:val="ideographTraditional"/>
      <w:lvlText w:val="%2、"/>
      <w:lvlJc w:val="left"/>
      <w:pPr>
        <w:tabs>
          <w:tab w:val="num" w:pos="2070"/>
        </w:tabs>
        <w:ind w:left="2070" w:hanging="480"/>
      </w:pPr>
    </w:lvl>
    <w:lvl w:ilvl="2" w:tplc="0409001B" w:tentative="1">
      <w:start w:val="1"/>
      <w:numFmt w:val="lowerRoman"/>
      <w:lvlText w:val="%3."/>
      <w:lvlJc w:val="right"/>
      <w:pPr>
        <w:tabs>
          <w:tab w:val="num" w:pos="2550"/>
        </w:tabs>
        <w:ind w:left="2550" w:hanging="480"/>
      </w:pPr>
    </w:lvl>
    <w:lvl w:ilvl="3" w:tplc="0409000F" w:tentative="1">
      <w:start w:val="1"/>
      <w:numFmt w:val="decimal"/>
      <w:lvlText w:val="%4."/>
      <w:lvlJc w:val="left"/>
      <w:pPr>
        <w:tabs>
          <w:tab w:val="num" w:pos="3030"/>
        </w:tabs>
        <w:ind w:left="3030" w:hanging="480"/>
      </w:pPr>
    </w:lvl>
    <w:lvl w:ilvl="4" w:tplc="04090019" w:tentative="1">
      <w:start w:val="1"/>
      <w:numFmt w:val="ideographTraditional"/>
      <w:lvlText w:val="%5、"/>
      <w:lvlJc w:val="left"/>
      <w:pPr>
        <w:tabs>
          <w:tab w:val="num" w:pos="3510"/>
        </w:tabs>
        <w:ind w:left="3510" w:hanging="480"/>
      </w:pPr>
    </w:lvl>
    <w:lvl w:ilvl="5" w:tplc="0409001B" w:tentative="1">
      <w:start w:val="1"/>
      <w:numFmt w:val="lowerRoman"/>
      <w:lvlText w:val="%6."/>
      <w:lvlJc w:val="right"/>
      <w:pPr>
        <w:tabs>
          <w:tab w:val="num" w:pos="3990"/>
        </w:tabs>
        <w:ind w:left="3990" w:hanging="480"/>
      </w:pPr>
    </w:lvl>
    <w:lvl w:ilvl="6" w:tplc="0409000F" w:tentative="1">
      <w:start w:val="1"/>
      <w:numFmt w:val="decimal"/>
      <w:lvlText w:val="%7."/>
      <w:lvlJc w:val="left"/>
      <w:pPr>
        <w:tabs>
          <w:tab w:val="num" w:pos="4470"/>
        </w:tabs>
        <w:ind w:left="4470" w:hanging="480"/>
      </w:pPr>
    </w:lvl>
    <w:lvl w:ilvl="7" w:tplc="04090019" w:tentative="1">
      <w:start w:val="1"/>
      <w:numFmt w:val="ideographTraditional"/>
      <w:lvlText w:val="%8、"/>
      <w:lvlJc w:val="left"/>
      <w:pPr>
        <w:tabs>
          <w:tab w:val="num" w:pos="4950"/>
        </w:tabs>
        <w:ind w:left="4950" w:hanging="480"/>
      </w:pPr>
    </w:lvl>
    <w:lvl w:ilvl="8" w:tplc="0409001B" w:tentative="1">
      <w:start w:val="1"/>
      <w:numFmt w:val="lowerRoman"/>
      <w:lvlText w:val="%9."/>
      <w:lvlJc w:val="right"/>
      <w:pPr>
        <w:tabs>
          <w:tab w:val="num" w:pos="5430"/>
        </w:tabs>
        <w:ind w:left="5430" w:hanging="480"/>
      </w:pPr>
    </w:lvl>
  </w:abstractNum>
  <w:abstractNum w:abstractNumId="11" w15:restartNumberingAfterBreak="0">
    <w:nsid w:val="4D614445"/>
    <w:multiLevelType w:val="hybridMultilevel"/>
    <w:tmpl w:val="38AA2110"/>
    <w:lvl w:ilvl="0" w:tplc="DA7A163A">
      <w:start w:val="1"/>
      <w:numFmt w:val="taiwaneseCountingThousand"/>
      <w:lvlText w:val="%1、"/>
      <w:lvlJc w:val="left"/>
      <w:pPr>
        <w:tabs>
          <w:tab w:val="num" w:pos="1190"/>
        </w:tabs>
        <w:ind w:left="1190" w:hanging="720"/>
      </w:pPr>
      <w:rPr>
        <w:rFonts w:hint="default"/>
        <w:lang w:val="en-US"/>
      </w:rPr>
    </w:lvl>
    <w:lvl w:ilvl="1" w:tplc="04090019" w:tentative="1">
      <w:start w:val="1"/>
      <w:numFmt w:val="ideographTraditional"/>
      <w:lvlText w:val="%2、"/>
      <w:lvlJc w:val="left"/>
      <w:pPr>
        <w:tabs>
          <w:tab w:val="num" w:pos="1430"/>
        </w:tabs>
        <w:ind w:left="1430" w:hanging="480"/>
      </w:pPr>
    </w:lvl>
    <w:lvl w:ilvl="2" w:tplc="0409001B" w:tentative="1">
      <w:start w:val="1"/>
      <w:numFmt w:val="lowerRoman"/>
      <w:lvlText w:val="%3."/>
      <w:lvlJc w:val="right"/>
      <w:pPr>
        <w:tabs>
          <w:tab w:val="num" w:pos="1910"/>
        </w:tabs>
        <w:ind w:left="1910" w:hanging="480"/>
      </w:pPr>
    </w:lvl>
    <w:lvl w:ilvl="3" w:tplc="0409000F" w:tentative="1">
      <w:start w:val="1"/>
      <w:numFmt w:val="decimal"/>
      <w:lvlText w:val="%4."/>
      <w:lvlJc w:val="left"/>
      <w:pPr>
        <w:tabs>
          <w:tab w:val="num" w:pos="2390"/>
        </w:tabs>
        <w:ind w:left="2390" w:hanging="480"/>
      </w:pPr>
    </w:lvl>
    <w:lvl w:ilvl="4" w:tplc="04090019" w:tentative="1">
      <w:start w:val="1"/>
      <w:numFmt w:val="ideographTraditional"/>
      <w:lvlText w:val="%5、"/>
      <w:lvlJc w:val="left"/>
      <w:pPr>
        <w:tabs>
          <w:tab w:val="num" w:pos="2870"/>
        </w:tabs>
        <w:ind w:left="2870" w:hanging="480"/>
      </w:pPr>
    </w:lvl>
    <w:lvl w:ilvl="5" w:tplc="0409001B" w:tentative="1">
      <w:start w:val="1"/>
      <w:numFmt w:val="lowerRoman"/>
      <w:lvlText w:val="%6."/>
      <w:lvlJc w:val="right"/>
      <w:pPr>
        <w:tabs>
          <w:tab w:val="num" w:pos="3350"/>
        </w:tabs>
        <w:ind w:left="3350" w:hanging="480"/>
      </w:pPr>
    </w:lvl>
    <w:lvl w:ilvl="6" w:tplc="0409000F" w:tentative="1">
      <w:start w:val="1"/>
      <w:numFmt w:val="decimal"/>
      <w:lvlText w:val="%7."/>
      <w:lvlJc w:val="left"/>
      <w:pPr>
        <w:tabs>
          <w:tab w:val="num" w:pos="3830"/>
        </w:tabs>
        <w:ind w:left="3830" w:hanging="480"/>
      </w:pPr>
    </w:lvl>
    <w:lvl w:ilvl="7" w:tplc="04090019" w:tentative="1">
      <w:start w:val="1"/>
      <w:numFmt w:val="ideographTraditional"/>
      <w:lvlText w:val="%8、"/>
      <w:lvlJc w:val="left"/>
      <w:pPr>
        <w:tabs>
          <w:tab w:val="num" w:pos="4310"/>
        </w:tabs>
        <w:ind w:left="4310" w:hanging="480"/>
      </w:pPr>
    </w:lvl>
    <w:lvl w:ilvl="8" w:tplc="0409001B" w:tentative="1">
      <w:start w:val="1"/>
      <w:numFmt w:val="lowerRoman"/>
      <w:lvlText w:val="%9."/>
      <w:lvlJc w:val="right"/>
      <w:pPr>
        <w:tabs>
          <w:tab w:val="num" w:pos="4790"/>
        </w:tabs>
        <w:ind w:left="4790" w:hanging="480"/>
      </w:pPr>
    </w:lvl>
  </w:abstractNum>
  <w:abstractNum w:abstractNumId="12" w15:restartNumberingAfterBreak="0">
    <w:nsid w:val="4D864D8A"/>
    <w:multiLevelType w:val="multilevel"/>
    <w:tmpl w:val="731EC074"/>
    <w:lvl w:ilvl="0">
      <w:start w:val="1"/>
      <w:numFmt w:val="taiwaneseCountingThousand"/>
      <w:pStyle w:val="a"/>
      <w:suff w:val="nothing"/>
      <w:lvlText w:val="%1、"/>
      <w:lvlJc w:val="left"/>
      <w:pPr>
        <w:ind w:left="992" w:hanging="652"/>
      </w:pPr>
      <w:rPr>
        <w:rFonts w:hint="eastAsia"/>
      </w:rPr>
    </w:lvl>
    <w:lvl w:ilvl="1">
      <w:start w:val="1"/>
      <w:numFmt w:val="taiwaneseCountingThousand"/>
      <w:suff w:val="nothing"/>
      <w:lvlText w:val="(%2)"/>
      <w:lvlJc w:val="left"/>
      <w:pPr>
        <w:ind w:left="1610" w:hanging="947"/>
      </w:pPr>
      <w:rPr>
        <w:rFonts w:hint="eastAsia"/>
      </w:rPr>
    </w:lvl>
    <w:lvl w:ilvl="2">
      <w:start w:val="1"/>
      <w:numFmt w:val="decimalFullWidth"/>
      <w:suff w:val="nothing"/>
      <w:lvlText w:val="%3、"/>
      <w:lvlJc w:val="left"/>
      <w:pPr>
        <w:ind w:left="1497" w:hanging="471"/>
      </w:pPr>
      <w:rPr>
        <w:rFonts w:hint="eastAsia"/>
      </w:rPr>
    </w:lvl>
    <w:lvl w:ilvl="3">
      <w:start w:val="1"/>
      <w:numFmt w:val="decimalFullWidth"/>
      <w:suff w:val="nothing"/>
      <w:lvlText w:val="(%4)"/>
      <w:lvlJc w:val="left"/>
      <w:pPr>
        <w:ind w:left="2166" w:hanging="794"/>
      </w:pPr>
      <w:rPr>
        <w:rFonts w:hint="eastAsia"/>
      </w:rPr>
    </w:lvl>
    <w:lvl w:ilvl="4">
      <w:start w:val="1"/>
      <w:numFmt w:val="taiwaneseCountingThousand"/>
      <w:lvlText w:val="%5、"/>
      <w:lvlJc w:val="left"/>
      <w:pPr>
        <w:tabs>
          <w:tab w:val="num" w:pos="2657"/>
        </w:tabs>
        <w:ind w:left="2657" w:hanging="480"/>
      </w:pPr>
      <w:rPr>
        <w:rFonts w:ascii="Calibri" w:eastAsia="標楷體" w:hAnsi="Calibri" w:cs="Calibri" w:hint="eastAsia"/>
        <w:b w:val="0"/>
        <w:bCs w:val="0"/>
        <w:i w:val="0"/>
        <w:iCs w:val="0"/>
        <w:caps w:val="0"/>
        <w:smallCaps w:val="0"/>
        <w:strike w:val="0"/>
        <w:dstrike w:val="0"/>
        <w:vanish w:val="0"/>
        <w:color w:val="auto"/>
        <w:spacing w:val="0"/>
        <w:w w:val="100"/>
        <w:kern w:val="0"/>
        <w:position w:val="0"/>
        <w:sz w:val="28"/>
        <w:szCs w:val="2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458" w:hanging="952"/>
      </w:pPr>
      <w:rPr>
        <w:rFonts w:hint="eastAsia"/>
      </w:rPr>
    </w:lvl>
    <w:lvl w:ilvl="6">
      <w:start w:val="1"/>
      <w:numFmt w:val="ideographZodiac"/>
      <w:suff w:val="nothing"/>
      <w:lvlText w:val="%7、"/>
      <w:lvlJc w:val="left"/>
      <w:pPr>
        <w:ind w:left="4105" w:hanging="647"/>
      </w:pPr>
      <w:rPr>
        <w:rFonts w:hint="eastAsia"/>
      </w:rPr>
    </w:lvl>
    <w:lvl w:ilvl="7">
      <w:start w:val="1"/>
      <w:numFmt w:val="ideographZodiac"/>
      <w:suff w:val="nothing"/>
      <w:lvlText w:val="(%8)"/>
      <w:lvlJc w:val="left"/>
      <w:pPr>
        <w:ind w:left="4728" w:hanging="952"/>
      </w:pPr>
      <w:rPr>
        <w:rFonts w:hint="eastAsia"/>
      </w:rPr>
    </w:lvl>
    <w:lvl w:ilvl="8">
      <w:start w:val="1"/>
      <w:numFmt w:val="decimalFullWidth"/>
      <w:suff w:val="nothing"/>
      <w:lvlText w:val="%9)"/>
      <w:lvlJc w:val="left"/>
      <w:pPr>
        <w:ind w:left="4615" w:hanging="476"/>
      </w:pPr>
      <w:rPr>
        <w:rFonts w:hint="eastAsia"/>
      </w:rPr>
    </w:lvl>
  </w:abstractNum>
  <w:abstractNum w:abstractNumId="13" w15:restartNumberingAfterBreak="0">
    <w:nsid w:val="52054179"/>
    <w:multiLevelType w:val="hybridMultilevel"/>
    <w:tmpl w:val="9A564BC2"/>
    <w:lvl w:ilvl="0" w:tplc="C766252E">
      <w:start w:val="1"/>
      <w:numFmt w:val="taiwaneseCountingThousand"/>
      <w:lvlText w:val="%1、"/>
      <w:lvlJc w:val="left"/>
      <w:pPr>
        <w:tabs>
          <w:tab w:val="num" w:pos="1829"/>
        </w:tabs>
        <w:ind w:left="1829" w:hanging="720"/>
      </w:pPr>
      <w:rPr>
        <w:rFonts w:hint="default"/>
      </w:rPr>
    </w:lvl>
    <w:lvl w:ilvl="1" w:tplc="04090019" w:tentative="1">
      <w:start w:val="1"/>
      <w:numFmt w:val="ideographTraditional"/>
      <w:lvlText w:val="%2、"/>
      <w:lvlJc w:val="left"/>
      <w:pPr>
        <w:tabs>
          <w:tab w:val="num" w:pos="2069"/>
        </w:tabs>
        <w:ind w:left="2069" w:hanging="480"/>
      </w:pPr>
    </w:lvl>
    <w:lvl w:ilvl="2" w:tplc="0409001B" w:tentative="1">
      <w:start w:val="1"/>
      <w:numFmt w:val="lowerRoman"/>
      <w:lvlText w:val="%3."/>
      <w:lvlJc w:val="right"/>
      <w:pPr>
        <w:tabs>
          <w:tab w:val="num" w:pos="2549"/>
        </w:tabs>
        <w:ind w:left="2549" w:hanging="480"/>
      </w:pPr>
    </w:lvl>
    <w:lvl w:ilvl="3" w:tplc="0409000F" w:tentative="1">
      <w:start w:val="1"/>
      <w:numFmt w:val="decimal"/>
      <w:lvlText w:val="%4."/>
      <w:lvlJc w:val="left"/>
      <w:pPr>
        <w:tabs>
          <w:tab w:val="num" w:pos="3029"/>
        </w:tabs>
        <w:ind w:left="3029" w:hanging="480"/>
      </w:pPr>
    </w:lvl>
    <w:lvl w:ilvl="4" w:tplc="04090019" w:tentative="1">
      <w:start w:val="1"/>
      <w:numFmt w:val="ideographTraditional"/>
      <w:lvlText w:val="%5、"/>
      <w:lvlJc w:val="left"/>
      <w:pPr>
        <w:tabs>
          <w:tab w:val="num" w:pos="3509"/>
        </w:tabs>
        <w:ind w:left="3509" w:hanging="480"/>
      </w:pPr>
    </w:lvl>
    <w:lvl w:ilvl="5" w:tplc="0409001B" w:tentative="1">
      <w:start w:val="1"/>
      <w:numFmt w:val="lowerRoman"/>
      <w:lvlText w:val="%6."/>
      <w:lvlJc w:val="right"/>
      <w:pPr>
        <w:tabs>
          <w:tab w:val="num" w:pos="3989"/>
        </w:tabs>
        <w:ind w:left="3989" w:hanging="480"/>
      </w:pPr>
    </w:lvl>
    <w:lvl w:ilvl="6" w:tplc="0409000F" w:tentative="1">
      <w:start w:val="1"/>
      <w:numFmt w:val="decimal"/>
      <w:lvlText w:val="%7."/>
      <w:lvlJc w:val="left"/>
      <w:pPr>
        <w:tabs>
          <w:tab w:val="num" w:pos="4469"/>
        </w:tabs>
        <w:ind w:left="4469" w:hanging="480"/>
      </w:pPr>
    </w:lvl>
    <w:lvl w:ilvl="7" w:tplc="04090019" w:tentative="1">
      <w:start w:val="1"/>
      <w:numFmt w:val="ideographTraditional"/>
      <w:lvlText w:val="%8、"/>
      <w:lvlJc w:val="left"/>
      <w:pPr>
        <w:tabs>
          <w:tab w:val="num" w:pos="4949"/>
        </w:tabs>
        <w:ind w:left="4949" w:hanging="480"/>
      </w:pPr>
    </w:lvl>
    <w:lvl w:ilvl="8" w:tplc="0409001B" w:tentative="1">
      <w:start w:val="1"/>
      <w:numFmt w:val="lowerRoman"/>
      <w:lvlText w:val="%9."/>
      <w:lvlJc w:val="right"/>
      <w:pPr>
        <w:tabs>
          <w:tab w:val="num" w:pos="5429"/>
        </w:tabs>
        <w:ind w:left="5429" w:hanging="480"/>
      </w:pPr>
    </w:lvl>
  </w:abstractNum>
  <w:abstractNum w:abstractNumId="14" w15:restartNumberingAfterBreak="0">
    <w:nsid w:val="55590ACF"/>
    <w:multiLevelType w:val="hybridMultilevel"/>
    <w:tmpl w:val="B92450C6"/>
    <w:lvl w:ilvl="0" w:tplc="0409000F">
      <w:start w:val="1"/>
      <w:numFmt w:val="decimal"/>
      <w:lvlText w:val="%1."/>
      <w:lvlJc w:val="left"/>
      <w:pPr>
        <w:tabs>
          <w:tab w:val="num" w:pos="1418"/>
        </w:tabs>
        <w:ind w:left="1418" w:hanging="480"/>
      </w:pPr>
    </w:lvl>
    <w:lvl w:ilvl="1" w:tplc="04090019" w:tentative="1">
      <w:start w:val="1"/>
      <w:numFmt w:val="ideographTraditional"/>
      <w:lvlText w:val="%2、"/>
      <w:lvlJc w:val="left"/>
      <w:pPr>
        <w:tabs>
          <w:tab w:val="num" w:pos="1898"/>
        </w:tabs>
        <w:ind w:left="1898" w:hanging="480"/>
      </w:pPr>
    </w:lvl>
    <w:lvl w:ilvl="2" w:tplc="0409001B" w:tentative="1">
      <w:start w:val="1"/>
      <w:numFmt w:val="lowerRoman"/>
      <w:lvlText w:val="%3."/>
      <w:lvlJc w:val="right"/>
      <w:pPr>
        <w:tabs>
          <w:tab w:val="num" w:pos="2378"/>
        </w:tabs>
        <w:ind w:left="2378" w:hanging="480"/>
      </w:pPr>
    </w:lvl>
    <w:lvl w:ilvl="3" w:tplc="0409000F" w:tentative="1">
      <w:start w:val="1"/>
      <w:numFmt w:val="decimal"/>
      <w:lvlText w:val="%4."/>
      <w:lvlJc w:val="left"/>
      <w:pPr>
        <w:tabs>
          <w:tab w:val="num" w:pos="2858"/>
        </w:tabs>
        <w:ind w:left="2858" w:hanging="480"/>
      </w:pPr>
    </w:lvl>
    <w:lvl w:ilvl="4" w:tplc="04090019" w:tentative="1">
      <w:start w:val="1"/>
      <w:numFmt w:val="ideographTraditional"/>
      <w:lvlText w:val="%5、"/>
      <w:lvlJc w:val="left"/>
      <w:pPr>
        <w:tabs>
          <w:tab w:val="num" w:pos="3338"/>
        </w:tabs>
        <w:ind w:left="3338" w:hanging="480"/>
      </w:pPr>
    </w:lvl>
    <w:lvl w:ilvl="5" w:tplc="0409001B" w:tentative="1">
      <w:start w:val="1"/>
      <w:numFmt w:val="lowerRoman"/>
      <w:lvlText w:val="%6."/>
      <w:lvlJc w:val="right"/>
      <w:pPr>
        <w:tabs>
          <w:tab w:val="num" w:pos="3818"/>
        </w:tabs>
        <w:ind w:left="3818" w:hanging="480"/>
      </w:pPr>
    </w:lvl>
    <w:lvl w:ilvl="6" w:tplc="0409000F" w:tentative="1">
      <w:start w:val="1"/>
      <w:numFmt w:val="decimal"/>
      <w:lvlText w:val="%7."/>
      <w:lvlJc w:val="left"/>
      <w:pPr>
        <w:tabs>
          <w:tab w:val="num" w:pos="4298"/>
        </w:tabs>
        <w:ind w:left="4298" w:hanging="480"/>
      </w:pPr>
    </w:lvl>
    <w:lvl w:ilvl="7" w:tplc="04090019" w:tentative="1">
      <w:start w:val="1"/>
      <w:numFmt w:val="ideographTraditional"/>
      <w:lvlText w:val="%8、"/>
      <w:lvlJc w:val="left"/>
      <w:pPr>
        <w:tabs>
          <w:tab w:val="num" w:pos="4778"/>
        </w:tabs>
        <w:ind w:left="4778" w:hanging="480"/>
      </w:pPr>
    </w:lvl>
    <w:lvl w:ilvl="8" w:tplc="0409001B" w:tentative="1">
      <w:start w:val="1"/>
      <w:numFmt w:val="lowerRoman"/>
      <w:lvlText w:val="%9."/>
      <w:lvlJc w:val="right"/>
      <w:pPr>
        <w:tabs>
          <w:tab w:val="num" w:pos="5258"/>
        </w:tabs>
        <w:ind w:left="5258" w:hanging="480"/>
      </w:pPr>
    </w:lvl>
  </w:abstractNum>
  <w:abstractNum w:abstractNumId="15" w15:restartNumberingAfterBreak="0">
    <w:nsid w:val="55641881"/>
    <w:multiLevelType w:val="hybridMultilevel"/>
    <w:tmpl w:val="8FD081C4"/>
    <w:lvl w:ilvl="0" w:tplc="0238A11E">
      <w:start w:val="1"/>
      <w:numFmt w:val="taiwaneseCountingThousand"/>
      <w:lvlText w:val="%1、"/>
      <w:lvlJc w:val="left"/>
      <w:pPr>
        <w:tabs>
          <w:tab w:val="num" w:pos="2580"/>
        </w:tabs>
        <w:ind w:left="258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6" w15:restartNumberingAfterBreak="0">
    <w:nsid w:val="583E7BC0"/>
    <w:multiLevelType w:val="hybridMultilevel"/>
    <w:tmpl w:val="11F2E714"/>
    <w:lvl w:ilvl="0" w:tplc="672ED186">
      <w:start w:val="1"/>
      <w:numFmt w:val="taiwaneseCountingThousand"/>
      <w:lvlText w:val="%1、"/>
      <w:lvlJc w:val="left"/>
      <w:pPr>
        <w:tabs>
          <w:tab w:val="num" w:pos="720"/>
        </w:tabs>
        <w:ind w:left="720" w:hanging="720"/>
      </w:pPr>
      <w:rPr>
        <w:rFonts w:hint="default"/>
        <w:u w:val="none"/>
      </w:rPr>
    </w:lvl>
    <w:lvl w:ilvl="1" w:tplc="A9EE93DC">
      <w:start w:val="8"/>
      <w:numFmt w:val="taiwaneseCountingThousand"/>
      <w:lvlText w:val="第%2條"/>
      <w:lvlJc w:val="left"/>
      <w:pPr>
        <w:tabs>
          <w:tab w:val="num" w:pos="1305"/>
        </w:tabs>
        <w:ind w:left="1305" w:hanging="1125"/>
      </w:pPr>
      <w:rPr>
        <w:rFonts w:hint="default"/>
      </w:rPr>
    </w:lvl>
    <w:lvl w:ilvl="2" w:tplc="0238A11E">
      <w:start w:val="1"/>
      <w:numFmt w:val="taiwaneseCountingThousand"/>
      <w:lvlText w:val="%3、"/>
      <w:lvlJc w:val="left"/>
      <w:pPr>
        <w:tabs>
          <w:tab w:val="num" w:pos="1680"/>
        </w:tabs>
        <w:ind w:left="1680" w:hanging="720"/>
      </w:pPr>
      <w:rPr>
        <w:rFonts w:hint="default"/>
        <w:u w:val="none"/>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9C47D07"/>
    <w:multiLevelType w:val="hybridMultilevel"/>
    <w:tmpl w:val="BD365FD8"/>
    <w:lvl w:ilvl="0" w:tplc="5420D350">
      <w:start w:val="1"/>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E0406F8"/>
    <w:multiLevelType w:val="hybridMultilevel"/>
    <w:tmpl w:val="ACFA5EE4"/>
    <w:lvl w:ilvl="0" w:tplc="E5102C48">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9" w15:restartNumberingAfterBreak="0">
    <w:nsid w:val="608C16A3"/>
    <w:multiLevelType w:val="hybridMultilevel"/>
    <w:tmpl w:val="A4E46E20"/>
    <w:lvl w:ilvl="0" w:tplc="746A690E">
      <w:start w:val="1"/>
      <w:numFmt w:val="taiwaneseCountingThousand"/>
      <w:lvlText w:val="%1、"/>
      <w:lvlJc w:val="left"/>
      <w:pPr>
        <w:tabs>
          <w:tab w:val="num" w:pos="1560"/>
        </w:tabs>
        <w:ind w:left="1560" w:hanging="72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0" w15:restartNumberingAfterBreak="0">
    <w:nsid w:val="626F0AD3"/>
    <w:multiLevelType w:val="hybridMultilevel"/>
    <w:tmpl w:val="76EA898C"/>
    <w:lvl w:ilvl="0" w:tplc="2932BAFA">
      <w:start w:val="1"/>
      <w:numFmt w:val="taiwaneseCountingThousand"/>
      <w:lvlText w:val="%1、"/>
      <w:lvlJc w:val="left"/>
      <w:pPr>
        <w:tabs>
          <w:tab w:val="num" w:pos="960"/>
        </w:tabs>
        <w:ind w:left="960" w:hanging="480"/>
      </w:pPr>
      <w:rPr>
        <w:rFonts w:ascii="Calibri" w:eastAsia="標楷體" w:hAnsi="Calibri" w:cs="Calibri" w:hint="eastAsia"/>
        <w:b w:val="0"/>
        <w:bCs w:val="0"/>
        <w:i w:val="0"/>
        <w:iCs w:val="0"/>
        <w:caps w:val="0"/>
        <w:smallCaps w:val="0"/>
        <w:strike w:val="0"/>
        <w:dstrike w:val="0"/>
        <w:vanish w:val="0"/>
        <w:color w:val="auto"/>
        <w:spacing w:val="0"/>
        <w:w w:val="100"/>
        <w:kern w:val="0"/>
        <w:position w:val="0"/>
        <w:sz w:val="28"/>
        <w:szCs w:val="28"/>
        <w:u w:val="none" w:color="000000"/>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34A6487"/>
    <w:multiLevelType w:val="hybridMultilevel"/>
    <w:tmpl w:val="63E4ACFE"/>
    <w:lvl w:ilvl="0" w:tplc="40381F18">
      <w:start w:val="1"/>
      <w:numFmt w:val="taiwaneseCountingThousand"/>
      <w:lvlText w:val="%1、"/>
      <w:lvlJc w:val="left"/>
      <w:pPr>
        <w:tabs>
          <w:tab w:val="num" w:pos="720"/>
        </w:tabs>
        <w:ind w:left="720" w:hanging="720"/>
      </w:pPr>
      <w:rPr>
        <w:rFonts w:ascii="標楷體" w:eastAsia="標楷體" w:hAnsi="標楷體" w:cs="Times New Roman"/>
        <w:lang w:val="en-US"/>
      </w:rPr>
    </w:lvl>
    <w:lvl w:ilvl="1" w:tplc="14042726">
      <w:start w:val="1"/>
      <w:numFmt w:val="taiwaneseCountingThousand"/>
      <w:lvlText w:val="%2、"/>
      <w:lvlJc w:val="left"/>
      <w:pPr>
        <w:tabs>
          <w:tab w:val="num" w:pos="930"/>
        </w:tabs>
        <w:ind w:left="930" w:hanging="4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A3E2400"/>
    <w:multiLevelType w:val="hybridMultilevel"/>
    <w:tmpl w:val="AA04F902"/>
    <w:lvl w:ilvl="0" w:tplc="92623534">
      <w:start w:val="1"/>
      <w:numFmt w:val="taiwaneseCountingThousand"/>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AEF174C"/>
    <w:multiLevelType w:val="hybridMultilevel"/>
    <w:tmpl w:val="DEEC7F00"/>
    <w:lvl w:ilvl="0" w:tplc="96EA0726">
      <w:start w:val="1"/>
      <w:numFmt w:val="taiwaneseCountingThousand"/>
      <w:lvlText w:val="%1、"/>
      <w:lvlJc w:val="left"/>
      <w:pPr>
        <w:tabs>
          <w:tab w:val="num" w:pos="720"/>
        </w:tabs>
        <w:ind w:left="720" w:hanging="720"/>
      </w:pPr>
      <w:rPr>
        <w:rFonts w:ascii="標楷體" w:eastAsia="新細明體" w:hAnsi="標楷體" w:cs="Times New Roman"/>
      </w:rPr>
    </w:lvl>
    <w:lvl w:ilvl="1" w:tplc="C8666706">
      <w:start w:val="1"/>
      <w:numFmt w:val="taiwaneseCountingThousand"/>
      <w:lvlText w:val="%2、"/>
      <w:lvlJc w:val="left"/>
      <w:pPr>
        <w:tabs>
          <w:tab w:val="num" w:pos="1200"/>
        </w:tabs>
        <w:ind w:left="1200" w:hanging="720"/>
      </w:pPr>
      <w:rPr>
        <w:rFonts w:hint="default"/>
        <w:u w:val="no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BD87B78"/>
    <w:multiLevelType w:val="hybridMultilevel"/>
    <w:tmpl w:val="E3E2ECE6"/>
    <w:lvl w:ilvl="0" w:tplc="DAF0A506">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5" w15:restartNumberingAfterBreak="0">
    <w:nsid w:val="6C0B3FA7"/>
    <w:multiLevelType w:val="hybridMultilevel"/>
    <w:tmpl w:val="678E0940"/>
    <w:lvl w:ilvl="0" w:tplc="E5102C48">
      <w:start w:val="1"/>
      <w:numFmt w:val="taiwaneseCountingThousand"/>
      <w:lvlText w:val="%1、"/>
      <w:lvlJc w:val="left"/>
      <w:pPr>
        <w:tabs>
          <w:tab w:val="num" w:pos="2310"/>
        </w:tabs>
        <w:ind w:left="2310" w:hanging="720"/>
      </w:pPr>
      <w:rPr>
        <w:rFonts w:hint="default"/>
      </w:rPr>
    </w:lvl>
    <w:lvl w:ilvl="1" w:tplc="04090019" w:tentative="1">
      <w:start w:val="1"/>
      <w:numFmt w:val="ideographTraditional"/>
      <w:lvlText w:val="%2、"/>
      <w:lvlJc w:val="left"/>
      <w:pPr>
        <w:tabs>
          <w:tab w:val="num" w:pos="1830"/>
        </w:tabs>
        <w:ind w:left="1830" w:hanging="480"/>
      </w:pPr>
    </w:lvl>
    <w:lvl w:ilvl="2" w:tplc="0409001B" w:tentative="1">
      <w:start w:val="1"/>
      <w:numFmt w:val="lowerRoman"/>
      <w:lvlText w:val="%3."/>
      <w:lvlJc w:val="right"/>
      <w:pPr>
        <w:tabs>
          <w:tab w:val="num" w:pos="2310"/>
        </w:tabs>
        <w:ind w:left="2310" w:hanging="480"/>
      </w:pPr>
    </w:lvl>
    <w:lvl w:ilvl="3" w:tplc="0409000F" w:tentative="1">
      <w:start w:val="1"/>
      <w:numFmt w:val="decimal"/>
      <w:lvlText w:val="%4."/>
      <w:lvlJc w:val="left"/>
      <w:pPr>
        <w:tabs>
          <w:tab w:val="num" w:pos="2790"/>
        </w:tabs>
        <w:ind w:left="2790" w:hanging="480"/>
      </w:pPr>
    </w:lvl>
    <w:lvl w:ilvl="4" w:tplc="04090019" w:tentative="1">
      <w:start w:val="1"/>
      <w:numFmt w:val="ideographTraditional"/>
      <w:lvlText w:val="%5、"/>
      <w:lvlJc w:val="left"/>
      <w:pPr>
        <w:tabs>
          <w:tab w:val="num" w:pos="3270"/>
        </w:tabs>
        <w:ind w:left="3270" w:hanging="480"/>
      </w:pPr>
    </w:lvl>
    <w:lvl w:ilvl="5" w:tplc="0409001B" w:tentative="1">
      <w:start w:val="1"/>
      <w:numFmt w:val="lowerRoman"/>
      <w:lvlText w:val="%6."/>
      <w:lvlJc w:val="right"/>
      <w:pPr>
        <w:tabs>
          <w:tab w:val="num" w:pos="3750"/>
        </w:tabs>
        <w:ind w:left="3750" w:hanging="480"/>
      </w:pPr>
    </w:lvl>
    <w:lvl w:ilvl="6" w:tplc="0409000F" w:tentative="1">
      <w:start w:val="1"/>
      <w:numFmt w:val="decimal"/>
      <w:lvlText w:val="%7."/>
      <w:lvlJc w:val="left"/>
      <w:pPr>
        <w:tabs>
          <w:tab w:val="num" w:pos="4230"/>
        </w:tabs>
        <w:ind w:left="4230" w:hanging="480"/>
      </w:pPr>
    </w:lvl>
    <w:lvl w:ilvl="7" w:tplc="04090019" w:tentative="1">
      <w:start w:val="1"/>
      <w:numFmt w:val="ideographTraditional"/>
      <w:lvlText w:val="%8、"/>
      <w:lvlJc w:val="left"/>
      <w:pPr>
        <w:tabs>
          <w:tab w:val="num" w:pos="4710"/>
        </w:tabs>
        <w:ind w:left="4710" w:hanging="480"/>
      </w:pPr>
    </w:lvl>
    <w:lvl w:ilvl="8" w:tplc="0409001B" w:tentative="1">
      <w:start w:val="1"/>
      <w:numFmt w:val="lowerRoman"/>
      <w:lvlText w:val="%9."/>
      <w:lvlJc w:val="right"/>
      <w:pPr>
        <w:tabs>
          <w:tab w:val="num" w:pos="5190"/>
        </w:tabs>
        <w:ind w:left="5190" w:hanging="480"/>
      </w:pPr>
    </w:lvl>
  </w:abstractNum>
  <w:abstractNum w:abstractNumId="26" w15:restartNumberingAfterBreak="0">
    <w:nsid w:val="70FA7E7D"/>
    <w:multiLevelType w:val="hybridMultilevel"/>
    <w:tmpl w:val="ADAAD87C"/>
    <w:lvl w:ilvl="0" w:tplc="BCE402E4">
      <w:start w:val="1"/>
      <w:numFmt w:val="taiwaneseCountingThousand"/>
      <w:lvlText w:val="%1、"/>
      <w:lvlJc w:val="left"/>
      <w:pPr>
        <w:tabs>
          <w:tab w:val="num" w:pos="1190"/>
        </w:tabs>
        <w:ind w:left="1190" w:hanging="720"/>
      </w:pPr>
      <w:rPr>
        <w:rFonts w:hint="default"/>
      </w:rPr>
    </w:lvl>
    <w:lvl w:ilvl="1" w:tplc="04090019" w:tentative="1">
      <w:start w:val="1"/>
      <w:numFmt w:val="ideographTraditional"/>
      <w:lvlText w:val="%2、"/>
      <w:lvlJc w:val="left"/>
      <w:pPr>
        <w:tabs>
          <w:tab w:val="num" w:pos="964"/>
        </w:tabs>
        <w:ind w:left="964" w:hanging="480"/>
      </w:pPr>
    </w:lvl>
    <w:lvl w:ilvl="2" w:tplc="0409001B" w:tentative="1">
      <w:start w:val="1"/>
      <w:numFmt w:val="lowerRoman"/>
      <w:lvlText w:val="%3."/>
      <w:lvlJc w:val="right"/>
      <w:pPr>
        <w:tabs>
          <w:tab w:val="num" w:pos="1444"/>
        </w:tabs>
        <w:ind w:left="1444" w:hanging="480"/>
      </w:pPr>
    </w:lvl>
    <w:lvl w:ilvl="3" w:tplc="0409000F" w:tentative="1">
      <w:start w:val="1"/>
      <w:numFmt w:val="decimal"/>
      <w:lvlText w:val="%4."/>
      <w:lvlJc w:val="left"/>
      <w:pPr>
        <w:tabs>
          <w:tab w:val="num" w:pos="1924"/>
        </w:tabs>
        <w:ind w:left="1924" w:hanging="480"/>
      </w:pPr>
    </w:lvl>
    <w:lvl w:ilvl="4" w:tplc="04090019" w:tentative="1">
      <w:start w:val="1"/>
      <w:numFmt w:val="ideographTraditional"/>
      <w:lvlText w:val="%5、"/>
      <w:lvlJc w:val="left"/>
      <w:pPr>
        <w:tabs>
          <w:tab w:val="num" w:pos="2404"/>
        </w:tabs>
        <w:ind w:left="2404" w:hanging="480"/>
      </w:pPr>
    </w:lvl>
    <w:lvl w:ilvl="5" w:tplc="0409001B" w:tentative="1">
      <w:start w:val="1"/>
      <w:numFmt w:val="lowerRoman"/>
      <w:lvlText w:val="%6."/>
      <w:lvlJc w:val="right"/>
      <w:pPr>
        <w:tabs>
          <w:tab w:val="num" w:pos="2884"/>
        </w:tabs>
        <w:ind w:left="2884" w:hanging="480"/>
      </w:pPr>
    </w:lvl>
    <w:lvl w:ilvl="6" w:tplc="0409000F" w:tentative="1">
      <w:start w:val="1"/>
      <w:numFmt w:val="decimal"/>
      <w:lvlText w:val="%7."/>
      <w:lvlJc w:val="left"/>
      <w:pPr>
        <w:tabs>
          <w:tab w:val="num" w:pos="3364"/>
        </w:tabs>
        <w:ind w:left="3364" w:hanging="480"/>
      </w:pPr>
    </w:lvl>
    <w:lvl w:ilvl="7" w:tplc="04090019" w:tentative="1">
      <w:start w:val="1"/>
      <w:numFmt w:val="ideographTraditional"/>
      <w:lvlText w:val="%8、"/>
      <w:lvlJc w:val="left"/>
      <w:pPr>
        <w:tabs>
          <w:tab w:val="num" w:pos="3844"/>
        </w:tabs>
        <w:ind w:left="3844" w:hanging="480"/>
      </w:pPr>
    </w:lvl>
    <w:lvl w:ilvl="8" w:tplc="0409001B" w:tentative="1">
      <w:start w:val="1"/>
      <w:numFmt w:val="lowerRoman"/>
      <w:lvlText w:val="%9."/>
      <w:lvlJc w:val="right"/>
      <w:pPr>
        <w:tabs>
          <w:tab w:val="num" w:pos="4324"/>
        </w:tabs>
        <w:ind w:left="4324" w:hanging="480"/>
      </w:pPr>
    </w:lvl>
  </w:abstractNum>
  <w:abstractNum w:abstractNumId="27" w15:restartNumberingAfterBreak="0">
    <w:nsid w:val="758702B3"/>
    <w:multiLevelType w:val="hybridMultilevel"/>
    <w:tmpl w:val="180AA264"/>
    <w:lvl w:ilvl="0" w:tplc="0C6AAAC0">
      <w:start w:val="1"/>
      <w:numFmt w:val="taiwaneseCountingThousand"/>
      <w:lvlText w:val="%1、"/>
      <w:lvlJc w:val="left"/>
      <w:pPr>
        <w:tabs>
          <w:tab w:val="num" w:pos="1698"/>
        </w:tabs>
        <w:ind w:left="1698" w:hanging="720"/>
      </w:pPr>
      <w:rPr>
        <w:rFonts w:hint="default"/>
      </w:rPr>
    </w:lvl>
    <w:lvl w:ilvl="1" w:tplc="04090019" w:tentative="1">
      <w:start w:val="1"/>
      <w:numFmt w:val="ideographTraditional"/>
      <w:lvlText w:val="%2、"/>
      <w:lvlJc w:val="left"/>
      <w:pPr>
        <w:tabs>
          <w:tab w:val="num" w:pos="1938"/>
        </w:tabs>
        <w:ind w:left="1938" w:hanging="480"/>
      </w:pPr>
    </w:lvl>
    <w:lvl w:ilvl="2" w:tplc="0409001B" w:tentative="1">
      <w:start w:val="1"/>
      <w:numFmt w:val="lowerRoman"/>
      <w:lvlText w:val="%3."/>
      <w:lvlJc w:val="right"/>
      <w:pPr>
        <w:tabs>
          <w:tab w:val="num" w:pos="2418"/>
        </w:tabs>
        <w:ind w:left="2418" w:hanging="480"/>
      </w:pPr>
    </w:lvl>
    <w:lvl w:ilvl="3" w:tplc="0409000F" w:tentative="1">
      <w:start w:val="1"/>
      <w:numFmt w:val="decimal"/>
      <w:lvlText w:val="%4."/>
      <w:lvlJc w:val="left"/>
      <w:pPr>
        <w:tabs>
          <w:tab w:val="num" w:pos="2898"/>
        </w:tabs>
        <w:ind w:left="2898" w:hanging="480"/>
      </w:pPr>
    </w:lvl>
    <w:lvl w:ilvl="4" w:tplc="04090019" w:tentative="1">
      <w:start w:val="1"/>
      <w:numFmt w:val="ideographTraditional"/>
      <w:lvlText w:val="%5、"/>
      <w:lvlJc w:val="left"/>
      <w:pPr>
        <w:tabs>
          <w:tab w:val="num" w:pos="3378"/>
        </w:tabs>
        <w:ind w:left="3378" w:hanging="480"/>
      </w:pPr>
    </w:lvl>
    <w:lvl w:ilvl="5" w:tplc="0409001B" w:tentative="1">
      <w:start w:val="1"/>
      <w:numFmt w:val="lowerRoman"/>
      <w:lvlText w:val="%6."/>
      <w:lvlJc w:val="right"/>
      <w:pPr>
        <w:tabs>
          <w:tab w:val="num" w:pos="3858"/>
        </w:tabs>
        <w:ind w:left="3858" w:hanging="480"/>
      </w:pPr>
    </w:lvl>
    <w:lvl w:ilvl="6" w:tplc="0409000F" w:tentative="1">
      <w:start w:val="1"/>
      <w:numFmt w:val="decimal"/>
      <w:lvlText w:val="%7."/>
      <w:lvlJc w:val="left"/>
      <w:pPr>
        <w:tabs>
          <w:tab w:val="num" w:pos="4338"/>
        </w:tabs>
        <w:ind w:left="4338" w:hanging="480"/>
      </w:pPr>
    </w:lvl>
    <w:lvl w:ilvl="7" w:tplc="04090019" w:tentative="1">
      <w:start w:val="1"/>
      <w:numFmt w:val="ideographTraditional"/>
      <w:lvlText w:val="%8、"/>
      <w:lvlJc w:val="left"/>
      <w:pPr>
        <w:tabs>
          <w:tab w:val="num" w:pos="4818"/>
        </w:tabs>
        <w:ind w:left="4818" w:hanging="480"/>
      </w:pPr>
    </w:lvl>
    <w:lvl w:ilvl="8" w:tplc="0409001B" w:tentative="1">
      <w:start w:val="1"/>
      <w:numFmt w:val="lowerRoman"/>
      <w:lvlText w:val="%9."/>
      <w:lvlJc w:val="right"/>
      <w:pPr>
        <w:tabs>
          <w:tab w:val="num" w:pos="5298"/>
        </w:tabs>
        <w:ind w:left="5298" w:hanging="480"/>
      </w:pPr>
    </w:lvl>
  </w:abstractNum>
  <w:abstractNum w:abstractNumId="28" w15:restartNumberingAfterBreak="0">
    <w:nsid w:val="7A393EBC"/>
    <w:multiLevelType w:val="hybridMultilevel"/>
    <w:tmpl w:val="61EAE4A0"/>
    <w:lvl w:ilvl="0" w:tplc="7B526226">
      <w:start w:val="1"/>
      <w:numFmt w:val="taiwaneseCountingThousand"/>
      <w:lvlText w:val="%1、"/>
      <w:lvlJc w:val="left"/>
      <w:pPr>
        <w:ind w:left="1050" w:hanging="510"/>
      </w:pPr>
      <w:rPr>
        <w:rFonts w:hint="default"/>
        <w:color w:val="auto"/>
        <w:u w:val="none"/>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9" w15:restartNumberingAfterBreak="0">
    <w:nsid w:val="7C3C533A"/>
    <w:multiLevelType w:val="hybridMultilevel"/>
    <w:tmpl w:val="B0F42FBC"/>
    <w:lvl w:ilvl="0" w:tplc="AF0AB56C">
      <w:start w:val="5"/>
      <w:numFmt w:val="taiwaneseCountingThousand"/>
      <w:lvlText w:val="第%1條"/>
      <w:lvlJc w:val="left"/>
      <w:pPr>
        <w:tabs>
          <w:tab w:val="num" w:pos="1186"/>
        </w:tabs>
        <w:ind w:left="1186" w:hanging="1185"/>
      </w:pPr>
      <w:rPr>
        <w:rFonts w:hint="default"/>
      </w:rPr>
    </w:lvl>
    <w:lvl w:ilvl="1" w:tplc="0409000F">
      <w:start w:val="1"/>
      <w:numFmt w:val="decimal"/>
      <w:lvlText w:val="%2."/>
      <w:lvlJc w:val="left"/>
      <w:pPr>
        <w:tabs>
          <w:tab w:val="num" w:pos="961"/>
        </w:tabs>
        <w:ind w:left="961" w:hanging="480"/>
      </w:pPr>
      <w:rPr>
        <w:rFonts w:hint="default"/>
      </w:rPr>
    </w:lvl>
    <w:lvl w:ilvl="2" w:tplc="8D269138">
      <w:start w:val="1"/>
      <w:numFmt w:val="taiwaneseCountingThousand"/>
      <w:lvlText w:val="%3、"/>
      <w:lvlJc w:val="left"/>
      <w:pPr>
        <w:tabs>
          <w:tab w:val="num" w:pos="1681"/>
        </w:tabs>
        <w:ind w:left="1681" w:hanging="720"/>
      </w:pPr>
      <w:rPr>
        <w:rFonts w:hint="default"/>
      </w:r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30" w15:restartNumberingAfterBreak="0">
    <w:nsid w:val="7D54556C"/>
    <w:multiLevelType w:val="hybridMultilevel"/>
    <w:tmpl w:val="8A20975A"/>
    <w:lvl w:ilvl="0" w:tplc="0409000F">
      <w:start w:val="1"/>
      <w:numFmt w:val="decimal"/>
      <w:lvlText w:val="%1."/>
      <w:lvlJc w:val="left"/>
      <w:pPr>
        <w:tabs>
          <w:tab w:val="num" w:pos="1320"/>
        </w:tabs>
        <w:ind w:left="1320" w:hanging="480"/>
      </w:p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9"/>
  </w:num>
  <w:num w:numId="2">
    <w:abstractNumId w:val="12"/>
  </w:num>
  <w:num w:numId="3">
    <w:abstractNumId w:val="2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0"/>
  </w:num>
  <w:num w:numId="7">
    <w:abstractNumId w:val="4"/>
  </w:num>
  <w:num w:numId="8">
    <w:abstractNumId w:val="28"/>
  </w:num>
  <w:num w:numId="9">
    <w:abstractNumId w:val="14"/>
  </w:num>
  <w:num w:numId="10">
    <w:abstractNumId w:val="30"/>
  </w:num>
  <w:num w:numId="11">
    <w:abstractNumId w:val="19"/>
  </w:num>
  <w:num w:numId="12">
    <w:abstractNumId w:val="16"/>
  </w:num>
  <w:num w:numId="13">
    <w:abstractNumId w:val="8"/>
  </w:num>
  <w:num w:numId="14">
    <w:abstractNumId w:val="26"/>
  </w:num>
  <w:num w:numId="15">
    <w:abstractNumId w:val="11"/>
  </w:num>
  <w:num w:numId="16">
    <w:abstractNumId w:val="7"/>
  </w:num>
  <w:num w:numId="17">
    <w:abstractNumId w:val="22"/>
  </w:num>
  <w:num w:numId="18">
    <w:abstractNumId w:val="6"/>
  </w:num>
  <w:num w:numId="19">
    <w:abstractNumId w:val="0"/>
  </w:num>
  <w:num w:numId="20">
    <w:abstractNumId w:val="15"/>
  </w:num>
  <w:num w:numId="21">
    <w:abstractNumId w:val="24"/>
  </w:num>
  <w:num w:numId="22">
    <w:abstractNumId w:val="3"/>
  </w:num>
  <w:num w:numId="23">
    <w:abstractNumId w:val="18"/>
  </w:num>
  <w:num w:numId="24">
    <w:abstractNumId w:val="25"/>
  </w:num>
  <w:num w:numId="25">
    <w:abstractNumId w:val="5"/>
  </w:num>
  <w:num w:numId="26">
    <w:abstractNumId w:val="9"/>
  </w:num>
  <w:num w:numId="27">
    <w:abstractNumId w:val="27"/>
  </w:num>
  <w:num w:numId="28">
    <w:abstractNumId w:val="10"/>
  </w:num>
  <w:num w:numId="29">
    <w:abstractNumId w:val="13"/>
  </w:num>
  <w:num w:numId="30">
    <w:abstractNumId w:val="2"/>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00"/>
    <w:rsid w:val="00023FBC"/>
    <w:rsid w:val="00051954"/>
    <w:rsid w:val="00071221"/>
    <w:rsid w:val="000804C5"/>
    <w:rsid w:val="00085F2F"/>
    <w:rsid w:val="000C39EB"/>
    <w:rsid w:val="000C3B98"/>
    <w:rsid w:val="000D192B"/>
    <w:rsid w:val="000D4F52"/>
    <w:rsid w:val="000F3C76"/>
    <w:rsid w:val="00103E03"/>
    <w:rsid w:val="0010711D"/>
    <w:rsid w:val="00107C2B"/>
    <w:rsid w:val="00113732"/>
    <w:rsid w:val="00130099"/>
    <w:rsid w:val="001326F5"/>
    <w:rsid w:val="00133838"/>
    <w:rsid w:val="00140EF7"/>
    <w:rsid w:val="00143C8F"/>
    <w:rsid w:val="0015006E"/>
    <w:rsid w:val="001520EC"/>
    <w:rsid w:val="00161B72"/>
    <w:rsid w:val="00170C2A"/>
    <w:rsid w:val="00177D88"/>
    <w:rsid w:val="00194AC9"/>
    <w:rsid w:val="00194B93"/>
    <w:rsid w:val="001B0E46"/>
    <w:rsid w:val="001B24BF"/>
    <w:rsid w:val="001B4B5B"/>
    <w:rsid w:val="001B645A"/>
    <w:rsid w:val="001C5DF6"/>
    <w:rsid w:val="001D75DB"/>
    <w:rsid w:val="001E1D0C"/>
    <w:rsid w:val="001E297C"/>
    <w:rsid w:val="001F033B"/>
    <w:rsid w:val="001F0B5D"/>
    <w:rsid w:val="00217768"/>
    <w:rsid w:val="00221FA0"/>
    <w:rsid w:val="00225BDB"/>
    <w:rsid w:val="00227AC5"/>
    <w:rsid w:val="00243AE4"/>
    <w:rsid w:val="00246847"/>
    <w:rsid w:val="00256F11"/>
    <w:rsid w:val="00260FC6"/>
    <w:rsid w:val="00271E2C"/>
    <w:rsid w:val="0027339B"/>
    <w:rsid w:val="00287B3F"/>
    <w:rsid w:val="002E4936"/>
    <w:rsid w:val="002E515A"/>
    <w:rsid w:val="002E5F42"/>
    <w:rsid w:val="003218E5"/>
    <w:rsid w:val="003361F0"/>
    <w:rsid w:val="00340113"/>
    <w:rsid w:val="00347251"/>
    <w:rsid w:val="00357EB5"/>
    <w:rsid w:val="00362F59"/>
    <w:rsid w:val="003639D5"/>
    <w:rsid w:val="0037264F"/>
    <w:rsid w:val="00383BD1"/>
    <w:rsid w:val="00383EBB"/>
    <w:rsid w:val="00387E09"/>
    <w:rsid w:val="00393864"/>
    <w:rsid w:val="00396E44"/>
    <w:rsid w:val="00397B3E"/>
    <w:rsid w:val="003A61A8"/>
    <w:rsid w:val="003B5B28"/>
    <w:rsid w:val="003B66A3"/>
    <w:rsid w:val="003C1D3E"/>
    <w:rsid w:val="00400789"/>
    <w:rsid w:val="004051F5"/>
    <w:rsid w:val="00420176"/>
    <w:rsid w:val="00437345"/>
    <w:rsid w:val="004428B7"/>
    <w:rsid w:val="00445B14"/>
    <w:rsid w:val="004616BB"/>
    <w:rsid w:val="00480193"/>
    <w:rsid w:val="0048598C"/>
    <w:rsid w:val="004A7DF1"/>
    <w:rsid w:val="004D73FD"/>
    <w:rsid w:val="004E71BE"/>
    <w:rsid w:val="00523D68"/>
    <w:rsid w:val="00542B5D"/>
    <w:rsid w:val="00551F75"/>
    <w:rsid w:val="005536BC"/>
    <w:rsid w:val="005539CE"/>
    <w:rsid w:val="00573608"/>
    <w:rsid w:val="00591297"/>
    <w:rsid w:val="00593C79"/>
    <w:rsid w:val="00595CCE"/>
    <w:rsid w:val="005961ED"/>
    <w:rsid w:val="005A176E"/>
    <w:rsid w:val="005A6ED3"/>
    <w:rsid w:val="005B6620"/>
    <w:rsid w:val="005C16C0"/>
    <w:rsid w:val="005C4066"/>
    <w:rsid w:val="005D7B5E"/>
    <w:rsid w:val="005E605B"/>
    <w:rsid w:val="005F787E"/>
    <w:rsid w:val="006026EE"/>
    <w:rsid w:val="006032C7"/>
    <w:rsid w:val="0060454E"/>
    <w:rsid w:val="00610FE2"/>
    <w:rsid w:val="006226E4"/>
    <w:rsid w:val="006235FE"/>
    <w:rsid w:val="00630BFF"/>
    <w:rsid w:val="0063677E"/>
    <w:rsid w:val="0065101E"/>
    <w:rsid w:val="00664A2F"/>
    <w:rsid w:val="00664FE2"/>
    <w:rsid w:val="00671334"/>
    <w:rsid w:val="00671A6E"/>
    <w:rsid w:val="00672554"/>
    <w:rsid w:val="00672DBE"/>
    <w:rsid w:val="00675450"/>
    <w:rsid w:val="00681617"/>
    <w:rsid w:val="0068343D"/>
    <w:rsid w:val="0069070D"/>
    <w:rsid w:val="00697FE6"/>
    <w:rsid w:val="006B4825"/>
    <w:rsid w:val="006D26B9"/>
    <w:rsid w:val="006E02CC"/>
    <w:rsid w:val="006E09F5"/>
    <w:rsid w:val="006F114E"/>
    <w:rsid w:val="006F7A5D"/>
    <w:rsid w:val="0070524F"/>
    <w:rsid w:val="00715F55"/>
    <w:rsid w:val="00722854"/>
    <w:rsid w:val="007354D3"/>
    <w:rsid w:val="00743248"/>
    <w:rsid w:val="0074620B"/>
    <w:rsid w:val="00765091"/>
    <w:rsid w:val="00784137"/>
    <w:rsid w:val="007960F4"/>
    <w:rsid w:val="007A6F82"/>
    <w:rsid w:val="007B3C88"/>
    <w:rsid w:val="007B5334"/>
    <w:rsid w:val="007C1FD5"/>
    <w:rsid w:val="007C5A47"/>
    <w:rsid w:val="007D4E83"/>
    <w:rsid w:val="007E3244"/>
    <w:rsid w:val="007F21F9"/>
    <w:rsid w:val="007F6805"/>
    <w:rsid w:val="00833332"/>
    <w:rsid w:val="00833985"/>
    <w:rsid w:val="00857C57"/>
    <w:rsid w:val="008637CB"/>
    <w:rsid w:val="00864789"/>
    <w:rsid w:val="00872DD1"/>
    <w:rsid w:val="00873367"/>
    <w:rsid w:val="00876AA8"/>
    <w:rsid w:val="008A162E"/>
    <w:rsid w:val="008A1CAA"/>
    <w:rsid w:val="008C5518"/>
    <w:rsid w:val="008C6942"/>
    <w:rsid w:val="008C79C7"/>
    <w:rsid w:val="008D35E7"/>
    <w:rsid w:val="008D36AB"/>
    <w:rsid w:val="008D5A6D"/>
    <w:rsid w:val="008D65E2"/>
    <w:rsid w:val="00922C7F"/>
    <w:rsid w:val="009501E4"/>
    <w:rsid w:val="009524DC"/>
    <w:rsid w:val="00954F44"/>
    <w:rsid w:val="00965A4B"/>
    <w:rsid w:val="00990FD2"/>
    <w:rsid w:val="009C7D7E"/>
    <w:rsid w:val="009E6011"/>
    <w:rsid w:val="009E78D2"/>
    <w:rsid w:val="00A04792"/>
    <w:rsid w:val="00A1645F"/>
    <w:rsid w:val="00A20791"/>
    <w:rsid w:val="00A227DC"/>
    <w:rsid w:val="00A307B3"/>
    <w:rsid w:val="00A31BBC"/>
    <w:rsid w:val="00A333A5"/>
    <w:rsid w:val="00A34A68"/>
    <w:rsid w:val="00A478FC"/>
    <w:rsid w:val="00A57BE6"/>
    <w:rsid w:val="00A6153D"/>
    <w:rsid w:val="00A61578"/>
    <w:rsid w:val="00A62107"/>
    <w:rsid w:val="00A80293"/>
    <w:rsid w:val="00A8259A"/>
    <w:rsid w:val="00A97C0A"/>
    <w:rsid w:val="00AA1637"/>
    <w:rsid w:val="00AA4AAB"/>
    <w:rsid w:val="00AC4F22"/>
    <w:rsid w:val="00AC558D"/>
    <w:rsid w:val="00AD2277"/>
    <w:rsid w:val="00AD556A"/>
    <w:rsid w:val="00AF1BFB"/>
    <w:rsid w:val="00AF3EB1"/>
    <w:rsid w:val="00AF648B"/>
    <w:rsid w:val="00B07CAB"/>
    <w:rsid w:val="00B141C3"/>
    <w:rsid w:val="00B14FAB"/>
    <w:rsid w:val="00B20D4C"/>
    <w:rsid w:val="00B27E50"/>
    <w:rsid w:val="00B54EA6"/>
    <w:rsid w:val="00B74B88"/>
    <w:rsid w:val="00B96171"/>
    <w:rsid w:val="00BC3E38"/>
    <w:rsid w:val="00BC4D88"/>
    <w:rsid w:val="00BE4B94"/>
    <w:rsid w:val="00BE62EF"/>
    <w:rsid w:val="00BF6E7F"/>
    <w:rsid w:val="00BF7AE7"/>
    <w:rsid w:val="00C30E54"/>
    <w:rsid w:val="00C439CD"/>
    <w:rsid w:val="00C50DCF"/>
    <w:rsid w:val="00C51FBD"/>
    <w:rsid w:val="00C6309B"/>
    <w:rsid w:val="00C654CB"/>
    <w:rsid w:val="00C6643B"/>
    <w:rsid w:val="00C67B4B"/>
    <w:rsid w:val="00C74CA7"/>
    <w:rsid w:val="00C755E0"/>
    <w:rsid w:val="00C80A5D"/>
    <w:rsid w:val="00C830D5"/>
    <w:rsid w:val="00CA4E27"/>
    <w:rsid w:val="00CB1486"/>
    <w:rsid w:val="00CB302F"/>
    <w:rsid w:val="00CB50C0"/>
    <w:rsid w:val="00CB684B"/>
    <w:rsid w:val="00CE5449"/>
    <w:rsid w:val="00CF1915"/>
    <w:rsid w:val="00CF4F76"/>
    <w:rsid w:val="00D02198"/>
    <w:rsid w:val="00D11493"/>
    <w:rsid w:val="00D24DE6"/>
    <w:rsid w:val="00D3236B"/>
    <w:rsid w:val="00D36275"/>
    <w:rsid w:val="00D47866"/>
    <w:rsid w:val="00D5461D"/>
    <w:rsid w:val="00D602B0"/>
    <w:rsid w:val="00D70C64"/>
    <w:rsid w:val="00D72509"/>
    <w:rsid w:val="00D725D1"/>
    <w:rsid w:val="00D847B8"/>
    <w:rsid w:val="00DB6236"/>
    <w:rsid w:val="00DC4CB6"/>
    <w:rsid w:val="00DE432B"/>
    <w:rsid w:val="00DE4F4E"/>
    <w:rsid w:val="00DE5A6F"/>
    <w:rsid w:val="00DE6CAD"/>
    <w:rsid w:val="00DE7B2D"/>
    <w:rsid w:val="00E03646"/>
    <w:rsid w:val="00E07568"/>
    <w:rsid w:val="00EC0AA4"/>
    <w:rsid w:val="00ED0B4A"/>
    <w:rsid w:val="00ED786B"/>
    <w:rsid w:val="00EF0B65"/>
    <w:rsid w:val="00EF1829"/>
    <w:rsid w:val="00EF7362"/>
    <w:rsid w:val="00F25DA5"/>
    <w:rsid w:val="00F32A40"/>
    <w:rsid w:val="00F40100"/>
    <w:rsid w:val="00F43FB2"/>
    <w:rsid w:val="00F46B05"/>
    <w:rsid w:val="00F63326"/>
    <w:rsid w:val="00F71C4E"/>
    <w:rsid w:val="00F87232"/>
    <w:rsid w:val="00F93955"/>
    <w:rsid w:val="00FB4A95"/>
    <w:rsid w:val="00FD0D78"/>
    <w:rsid w:val="00FD1893"/>
    <w:rsid w:val="00FD1BF9"/>
    <w:rsid w:val="00FD1CC0"/>
    <w:rsid w:val="00FE0D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9D1CD-4CEF-4B67-B139-0830EF36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0100"/>
    <w:pPr>
      <w:widowControl w:val="0"/>
    </w:pPr>
    <w:rPr>
      <w:kern w:val="2"/>
      <w:sz w:val="24"/>
      <w:szCs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
    <w:name w:val="說明條列"/>
    <w:basedOn w:val="a0"/>
    <w:rsid w:val="00F40100"/>
    <w:pPr>
      <w:widowControl/>
      <w:numPr>
        <w:numId w:val="2"/>
      </w:numPr>
      <w:snapToGrid w:val="0"/>
      <w:textAlignment w:val="baseline"/>
    </w:pPr>
    <w:rPr>
      <w:rFonts w:eastAsia="標楷體"/>
      <w:noProof/>
      <w:kern w:val="0"/>
      <w:sz w:val="32"/>
      <w:szCs w:val="32"/>
    </w:rPr>
  </w:style>
  <w:style w:type="paragraph" w:customStyle="1" w:styleId="a4">
    <w:name w:val="一"/>
    <w:basedOn w:val="a0"/>
    <w:link w:val="a5"/>
    <w:rsid w:val="00D5461D"/>
    <w:pPr>
      <w:ind w:left="442" w:hangingChars="201" w:hanging="442"/>
      <w:jc w:val="both"/>
      <w:textAlignment w:val="center"/>
    </w:pPr>
    <w:rPr>
      <w:snapToGrid w:val="0"/>
      <w:kern w:val="0"/>
      <w:sz w:val="22"/>
      <w:szCs w:val="22"/>
    </w:rPr>
  </w:style>
  <w:style w:type="character" w:customStyle="1" w:styleId="a5">
    <w:name w:val="一 字元"/>
    <w:basedOn w:val="a1"/>
    <w:link w:val="a4"/>
    <w:rsid w:val="00D5461D"/>
    <w:rPr>
      <w:rFonts w:eastAsia="新細明體"/>
      <w:snapToGrid w:val="0"/>
      <w:sz w:val="22"/>
      <w:szCs w:val="22"/>
      <w:lang w:val="en-US" w:eastAsia="zh-TW" w:bidi="ar-SA"/>
    </w:rPr>
  </w:style>
  <w:style w:type="paragraph" w:styleId="a6">
    <w:name w:val="Body Text Indent"/>
    <w:basedOn w:val="a0"/>
    <w:rsid w:val="00D5461D"/>
    <w:pPr>
      <w:ind w:left="540" w:hangingChars="225"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950</Words>
  <Characters>5419</Characters>
  <Application>Microsoft Office Word</Application>
  <DocSecurity>0</DocSecurity>
  <Lines>45</Lines>
  <Paragraphs>12</Paragraphs>
  <ScaleCrop>false</ScaleCrop>
  <Company>內政部資訊中心</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生前殯葬服務預收費用信託定型化契約範本</dc:title>
  <dc:subject/>
  <dc:creator>moi</dc:creator>
  <cp:keywords/>
  <dc:description/>
  <cp:lastModifiedBy>LGP_Harry</cp:lastModifiedBy>
  <cp:revision>2</cp:revision>
  <cp:lastPrinted>2012-10-09T03:12:00Z</cp:lastPrinted>
  <dcterms:created xsi:type="dcterms:W3CDTF">2020-03-03T03:54:00Z</dcterms:created>
  <dcterms:modified xsi:type="dcterms:W3CDTF">2020-03-03T03:54:00Z</dcterms:modified>
</cp:coreProperties>
</file>