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95" w:rsidRDefault="00972F51">
      <w:pPr>
        <w:ind w:firstLine="252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>（限法官法第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項各款規定之機關、團體使用）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073"/>
        <w:gridCol w:w="1962"/>
        <w:gridCol w:w="3010"/>
      </w:tblGrid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C2295" w:rsidRDefault="00972F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法官個案評鑑請求書</w:t>
            </w:r>
          </w:p>
          <w:p w:rsidR="002C2295" w:rsidRDefault="002C22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請求評鑑人員或機關、團體名稱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代表人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機關、團體所在地（住址）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  <w:p w:rsidR="002C2295" w:rsidRDefault="002C2295"/>
          <w:p w:rsidR="002C2295" w:rsidRDefault="002C2295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：請求人如為法官法第</w:t>
            </w:r>
            <w:r>
              <w:rPr>
                <w:rFonts w:ascii="標楷體" w:eastAsia="標楷體" w:hAnsi="標楷體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sz w:val="28"/>
                <w:szCs w:val="28"/>
              </w:rPr>
              <w:t>條第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項第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款之團體，應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檢附經目的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事業主管機關許可得請求個案評鑑之許可書正本。（核對與影本相符閱後發還）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受評鑑法官</w:t>
            </w:r>
          </w:p>
          <w:p w:rsidR="002C2295" w:rsidRDefault="00972F51">
            <w:pPr>
              <w:spacing w:line="400" w:lineRule="exact"/>
              <w:ind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現職機關名稱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評鑑事實發生機關名稱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  <w:p w:rsidR="002C2295" w:rsidRDefault="002C2295"/>
          <w:p w:rsidR="002C2295" w:rsidRDefault="002C2295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同左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2C2295" w:rsidRDefault="00972F51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  <w:p w:rsidR="002C2295" w:rsidRDefault="00972F51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與法官法第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條第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項相關具體事實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r>
              <w:t xml:space="preserve"> 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</w:tbl>
    <w:p w:rsidR="002C2295" w:rsidRDefault="002C2295"/>
    <w:p w:rsidR="002C2295" w:rsidRDefault="002C2295"/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7468"/>
      </w:tblGrid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ind w:firstLine="25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請求個案評鑑事由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rPr>
          <w:trHeight w:val="5549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ind w:left="840" w:hanging="840"/>
            </w:pPr>
            <w: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裁判確定後或自第一審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屬日起已逾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年未能裁判確定之案件，有事實足認法官因故意或重大過失，致有顯然重大違誤而嚴重侵害人民權益。</w:t>
            </w:r>
          </w:p>
          <w:p w:rsidR="002C2295" w:rsidRDefault="00972F51">
            <w:pPr>
              <w:spacing w:line="400" w:lineRule="exact"/>
              <w:ind w:left="720" w:hanging="720"/>
            </w:pPr>
            <w: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受評鑑法官違反職務上之義務、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怠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於執行職務或言行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檢，情節重大。</w:t>
            </w:r>
          </w:p>
          <w:p w:rsidR="002C2295" w:rsidRDefault="00972F51">
            <w:pPr>
              <w:spacing w:line="400" w:lineRule="exact"/>
              <w:ind w:left="720" w:hanging="720"/>
            </w:pPr>
            <w:r>
              <w:t xml:space="preserve">□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受評鑑法官違反法官法第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條第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項、第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項規定。（登記參與公職選舉前，應辭去職務或依法退休或資遣）</w:t>
            </w:r>
          </w:p>
          <w:p w:rsidR="002C2295" w:rsidRDefault="00972F51">
            <w:pPr>
              <w:spacing w:line="400" w:lineRule="exact"/>
              <w:ind w:left="600" w:hanging="600"/>
            </w:pPr>
            <w:r>
              <w:t xml:space="preserve">□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受評鑑法官違反法官法第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條第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項、第</w:t>
            </w: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條或第</w:t>
            </w: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  <w:r>
              <w:rPr>
                <w:rFonts w:ascii="標楷體" w:eastAsia="標楷體" w:hAnsi="標楷體"/>
                <w:sz w:val="28"/>
                <w:szCs w:val="28"/>
              </w:rPr>
              <w:t>條規定。（應退出任職前參加政黨、兼任禁止及嚴守守密義務）</w:t>
            </w:r>
          </w:p>
          <w:p w:rsidR="002C2295" w:rsidRDefault="00972F51">
            <w:pPr>
              <w:spacing w:line="400" w:lineRule="exact"/>
            </w:pPr>
            <w: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受評鑑法官嚴重違反辦案程序規定或職務規定，情節重大。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  <w:p w:rsidR="002C2295" w:rsidRDefault="00972F51">
            <w:pPr>
              <w:spacing w:line="400" w:lineRule="exact"/>
              <w:ind w:left="720" w:hanging="720"/>
            </w:pPr>
            <w: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</w:rPr>
              <w:t>受評鑑法官無正當理由遲延案件之進行，致影響當事人權益，情節重大。</w:t>
            </w:r>
          </w:p>
          <w:p w:rsidR="002C2295" w:rsidRDefault="00972F51">
            <w:r>
              <w:t xml:space="preserve">□  </w:t>
            </w:r>
            <w:r>
              <w:rPr>
                <w:rFonts w:ascii="標楷體" w:eastAsia="標楷體" w:hAnsi="標楷體"/>
                <w:sz w:val="28"/>
                <w:szCs w:val="28"/>
              </w:rPr>
              <w:t>7.</w:t>
            </w:r>
            <w:r>
              <w:rPr>
                <w:rFonts w:ascii="標楷體" w:eastAsia="標楷體" w:hAnsi="標楷體"/>
                <w:sz w:val="28"/>
                <w:szCs w:val="28"/>
              </w:rPr>
              <w:t>受評鑑法官違反法官倫理規範，情節重大。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附件（相關證明、證據清單）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證明、證據資料名稱及件數</w:t>
            </w:r>
          </w:p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2C2295"/>
        </w:tc>
      </w:tr>
      <w:tr w:rsidR="002C2295">
        <w:tblPrEx>
          <w:tblCellMar>
            <w:top w:w="0" w:type="dxa"/>
            <w:bottom w:w="0" w:type="dxa"/>
          </w:tblCellMar>
        </w:tblPrEx>
        <w:trPr>
          <w:trHeight w:val="3502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法官評鑑委員會</w:t>
            </w:r>
          </w:p>
          <w:p w:rsidR="002C2295" w:rsidRDefault="002C22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2295" w:rsidRDefault="002C22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2295" w:rsidRDefault="00972F51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請求人員或機關、團體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（全銜用印）</w:t>
            </w:r>
          </w:p>
          <w:p w:rsidR="002C2295" w:rsidRDefault="002C22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2295" w:rsidRDefault="002C22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C2295" w:rsidRDefault="00972F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2C2295" w:rsidRDefault="002C2295"/>
    <w:sectPr w:rsidR="002C229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F51" w:rsidRDefault="00972F51">
      <w:r>
        <w:separator/>
      </w:r>
    </w:p>
  </w:endnote>
  <w:endnote w:type="continuationSeparator" w:id="0">
    <w:p w:rsidR="00972F51" w:rsidRDefault="0097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DC" w:rsidRDefault="00972F5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7E09DC" w:rsidRDefault="00972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F51" w:rsidRDefault="00972F51">
      <w:r>
        <w:rPr>
          <w:color w:val="000000"/>
        </w:rPr>
        <w:separator/>
      </w:r>
    </w:p>
  </w:footnote>
  <w:footnote w:type="continuationSeparator" w:id="0">
    <w:p w:rsidR="00972F51" w:rsidRDefault="0097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9DC" w:rsidRDefault="00972F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94D00"/>
    <w:multiLevelType w:val="multilevel"/>
    <w:tmpl w:val="879AC494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2295"/>
    <w:rsid w:val="002C2295"/>
    <w:rsid w:val="007E7CF2"/>
    <w:rsid w:val="0097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B7BF1-9D8E-4DBD-954F-91F9AE91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（限法官法第35條第1項各款規定之機關、團體使用）</dc:title>
  <dc:subject/>
  <dc:creator>USER</dc:creator>
  <dc:description/>
  <cp:lastModifiedBy>LGP_Harry</cp:lastModifiedBy>
  <cp:revision>2</cp:revision>
  <dcterms:created xsi:type="dcterms:W3CDTF">2020-02-25T08:24:00Z</dcterms:created>
  <dcterms:modified xsi:type="dcterms:W3CDTF">2020-02-25T08:24:00Z</dcterms:modified>
</cp:coreProperties>
</file>