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CC3" w:rsidRDefault="00A64E02">
      <w:pPr>
        <w:pStyle w:val="Standard"/>
        <w:spacing w:line="400" w:lineRule="exact"/>
        <w:jc w:val="center"/>
        <w:rPr>
          <w:rFonts w:ascii="標楷體" w:eastAsia="標楷體" w:hAnsi="標楷體"/>
          <w:b/>
          <w:sz w:val="36"/>
        </w:rPr>
      </w:pPr>
      <w:bookmarkStart w:id="0" w:name="_GoBack"/>
      <w:bookmarkEnd w:id="0"/>
      <w:r>
        <w:rPr>
          <w:rFonts w:ascii="標楷體" w:eastAsia="標楷體" w:hAnsi="標楷體"/>
          <w:b/>
          <w:sz w:val="36"/>
        </w:rPr>
        <w:t>勞務採購契約範本</w:t>
      </w:r>
    </w:p>
    <w:p w:rsidR="00D82CC3" w:rsidRDefault="00A64E02">
      <w:pPr>
        <w:pStyle w:val="Standard"/>
        <w:spacing w:line="400" w:lineRule="exact"/>
        <w:jc w:val="right"/>
        <w:rPr>
          <w:rFonts w:ascii="標楷體" w:eastAsia="標楷體" w:hAnsi="標楷體"/>
        </w:rPr>
      </w:pPr>
      <w:r>
        <w:rPr>
          <w:rFonts w:ascii="標楷體" w:eastAsia="標楷體" w:hAnsi="標楷體"/>
        </w:rPr>
        <w:t>(109.01.30</w:t>
      </w:r>
      <w:r>
        <w:rPr>
          <w:rFonts w:ascii="標楷體" w:eastAsia="標楷體" w:hAnsi="標楷體"/>
        </w:rPr>
        <w:t>修正</w:t>
      </w:r>
      <w:r>
        <w:rPr>
          <w:rFonts w:ascii="標楷體" w:eastAsia="標楷體" w:hAnsi="標楷體"/>
        </w:rPr>
        <w:t>)</w:t>
      </w:r>
    </w:p>
    <w:p w:rsidR="00D82CC3" w:rsidRDefault="00A64E02">
      <w:pPr>
        <w:pStyle w:val="Standard"/>
        <w:spacing w:line="400" w:lineRule="exact"/>
        <w:jc w:val="both"/>
      </w:pPr>
      <w:r>
        <w:rPr>
          <w:rFonts w:ascii="標楷體" w:eastAsia="標楷體" w:hAnsi="標楷體"/>
          <w:sz w:val="28"/>
        </w:rPr>
        <w:t>招標機關</w:t>
      </w:r>
      <w:r>
        <w:rPr>
          <w:rFonts w:ascii="標楷體" w:eastAsia="標楷體" w:hAnsi="標楷體"/>
          <w:sz w:val="28"/>
        </w:rPr>
        <w:t>(</w:t>
      </w:r>
      <w:r>
        <w:rPr>
          <w:rFonts w:ascii="標楷體" w:eastAsia="標楷體" w:hAnsi="標楷體"/>
          <w:sz w:val="28"/>
        </w:rPr>
        <w:t>以下簡稱機關</w:t>
      </w:r>
      <w:r>
        <w:rPr>
          <w:rFonts w:ascii="標楷體" w:eastAsia="標楷體" w:hAnsi="標楷體"/>
          <w:sz w:val="28"/>
        </w:rPr>
        <w:t>)</w:t>
      </w:r>
      <w:r>
        <w:rPr>
          <w:rFonts w:ascii="標楷體" w:eastAsia="標楷體" w:hAnsi="標楷體"/>
          <w:sz w:val="28"/>
        </w:rPr>
        <w:t>及得標廠商</w:t>
      </w:r>
      <w:r>
        <w:rPr>
          <w:rFonts w:ascii="標楷體" w:eastAsia="標楷體" w:hAnsi="標楷體"/>
          <w:sz w:val="28"/>
        </w:rPr>
        <w:t>(</w:t>
      </w:r>
      <w:r>
        <w:rPr>
          <w:rFonts w:ascii="標楷體" w:eastAsia="標楷體" w:hAnsi="標楷體"/>
          <w:sz w:val="28"/>
        </w:rPr>
        <w:t>以下簡稱廠商</w:t>
      </w:r>
      <w:r>
        <w:rPr>
          <w:rFonts w:ascii="標楷體" w:eastAsia="標楷體" w:hAnsi="標楷體"/>
          <w:sz w:val="28"/>
        </w:rPr>
        <w:t>)</w:t>
      </w:r>
      <w:r>
        <w:rPr>
          <w:rFonts w:ascii="標楷體" w:eastAsia="標楷體" w:hAnsi="標楷體"/>
          <w:sz w:val="28"/>
        </w:rPr>
        <w:t>雙方同意依政府採購法</w:t>
      </w:r>
      <w:r>
        <w:rPr>
          <w:rFonts w:ascii="標楷體" w:eastAsia="標楷體" w:hAnsi="標楷體"/>
          <w:sz w:val="28"/>
        </w:rPr>
        <w:t>(</w:t>
      </w:r>
      <w:r>
        <w:rPr>
          <w:rFonts w:ascii="標楷體" w:eastAsia="標楷體" w:hAnsi="標楷體"/>
          <w:sz w:val="28"/>
        </w:rPr>
        <w:t>以下簡稱採購法</w:t>
      </w:r>
      <w:r>
        <w:rPr>
          <w:rFonts w:ascii="標楷體" w:eastAsia="標楷體" w:hAnsi="標楷體"/>
          <w:sz w:val="28"/>
        </w:rPr>
        <w:t>)</w:t>
      </w:r>
      <w:r>
        <w:rPr>
          <w:rFonts w:ascii="標楷體" w:eastAsia="標楷體" w:hAnsi="標楷體"/>
          <w:sz w:val="28"/>
        </w:rPr>
        <w:t>及其主管機關訂定之規定訂定本契約，共同遵守，其條款如下：</w:t>
      </w: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第一條</w:t>
      </w:r>
      <w:r>
        <w:rPr>
          <w:rFonts w:ascii="標楷體" w:eastAsia="標楷體" w:hAnsi="標楷體"/>
          <w:b/>
          <w:sz w:val="28"/>
        </w:rPr>
        <w:t xml:space="preserve">  </w:t>
      </w:r>
      <w:r>
        <w:rPr>
          <w:rFonts w:ascii="標楷體" w:eastAsia="標楷體" w:hAnsi="標楷體"/>
          <w:b/>
          <w:sz w:val="28"/>
        </w:rPr>
        <w:t>契約文件及效力</w:t>
      </w:r>
    </w:p>
    <w:p w:rsidR="00D82CC3" w:rsidRDefault="00A64E02">
      <w:pPr>
        <w:pStyle w:val="Standard"/>
        <w:spacing w:line="400" w:lineRule="exact"/>
        <w:ind w:left="284"/>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一</w:t>
      </w:r>
      <w:r>
        <w:rPr>
          <w:rFonts w:ascii="標楷體" w:eastAsia="標楷體" w:hAnsi="標楷體" w:cs="標楷體"/>
          <w:sz w:val="28"/>
        </w:rPr>
        <w:t>)</w:t>
      </w:r>
      <w:r>
        <w:rPr>
          <w:rFonts w:ascii="標楷體" w:eastAsia="標楷體" w:hAnsi="標楷體" w:cs="標楷體"/>
          <w:sz w:val="28"/>
        </w:rPr>
        <w:t>契約包括下列文件：</w:t>
      </w:r>
    </w:p>
    <w:p w:rsidR="00D82CC3" w:rsidRDefault="00A64E02">
      <w:pPr>
        <w:pStyle w:val="a0"/>
        <w:numPr>
          <w:ilvl w:val="0"/>
          <w:numId w:val="0"/>
        </w:numPr>
        <w:spacing w:line="400" w:lineRule="exact"/>
        <w:ind w:left="851"/>
        <w:rPr>
          <w:rFonts w:ascii="標楷體" w:eastAsia="標楷體" w:hAnsi="標楷體" w:cs="標楷體"/>
        </w:rPr>
      </w:pPr>
      <w:r>
        <w:rPr>
          <w:rFonts w:ascii="標楷體" w:eastAsia="標楷體" w:hAnsi="標楷體" w:cs="標楷體"/>
        </w:rPr>
        <w:t>1.</w:t>
      </w:r>
      <w:r>
        <w:rPr>
          <w:rFonts w:ascii="標楷體" w:eastAsia="標楷體" w:hAnsi="標楷體" w:cs="標楷體"/>
        </w:rPr>
        <w:t>招標文件及其變更或補充。</w:t>
      </w:r>
    </w:p>
    <w:p w:rsidR="00D82CC3" w:rsidRDefault="00A64E02">
      <w:pPr>
        <w:pStyle w:val="a0"/>
        <w:numPr>
          <w:ilvl w:val="0"/>
          <w:numId w:val="0"/>
        </w:numPr>
        <w:spacing w:line="400" w:lineRule="exact"/>
        <w:ind w:left="851"/>
        <w:rPr>
          <w:rFonts w:ascii="標楷體" w:eastAsia="標楷體" w:hAnsi="標楷體" w:cs="標楷體"/>
        </w:rPr>
      </w:pPr>
      <w:r>
        <w:rPr>
          <w:rFonts w:ascii="標楷體" w:eastAsia="標楷體" w:hAnsi="標楷體" w:cs="標楷體"/>
        </w:rPr>
        <w:t>2.</w:t>
      </w:r>
      <w:r>
        <w:rPr>
          <w:rFonts w:ascii="標楷體" w:eastAsia="標楷體" w:hAnsi="標楷體" w:cs="標楷體"/>
        </w:rPr>
        <w:t>投標文件及其變更或補充。</w:t>
      </w:r>
    </w:p>
    <w:p w:rsidR="00D82CC3" w:rsidRDefault="00A64E02">
      <w:pPr>
        <w:pStyle w:val="a0"/>
        <w:numPr>
          <w:ilvl w:val="0"/>
          <w:numId w:val="0"/>
        </w:numPr>
        <w:spacing w:line="400" w:lineRule="exact"/>
        <w:ind w:left="851"/>
        <w:rPr>
          <w:rFonts w:ascii="標楷體" w:eastAsia="標楷體" w:hAnsi="標楷體" w:cs="標楷體"/>
        </w:rPr>
      </w:pPr>
      <w:r>
        <w:rPr>
          <w:rFonts w:ascii="標楷體" w:eastAsia="標楷體" w:hAnsi="標楷體" w:cs="標楷體"/>
        </w:rPr>
        <w:t>3.</w:t>
      </w:r>
      <w:r>
        <w:rPr>
          <w:rFonts w:ascii="標楷體" w:eastAsia="標楷體" w:hAnsi="標楷體" w:cs="標楷體"/>
        </w:rPr>
        <w:t>決標文件及其變更或補充。</w:t>
      </w:r>
    </w:p>
    <w:p w:rsidR="00D82CC3" w:rsidRDefault="00A64E02">
      <w:pPr>
        <w:pStyle w:val="a0"/>
        <w:numPr>
          <w:ilvl w:val="0"/>
          <w:numId w:val="0"/>
        </w:numPr>
        <w:spacing w:line="400" w:lineRule="exact"/>
        <w:ind w:left="851"/>
        <w:rPr>
          <w:rFonts w:ascii="標楷體" w:eastAsia="標楷體" w:hAnsi="標楷體" w:cs="標楷體"/>
        </w:rPr>
      </w:pPr>
      <w:r>
        <w:rPr>
          <w:rFonts w:ascii="標楷體" w:eastAsia="標楷體" w:hAnsi="標楷體" w:cs="標楷體"/>
        </w:rPr>
        <w:t>4.</w:t>
      </w:r>
      <w:r>
        <w:rPr>
          <w:rFonts w:ascii="標楷體" w:eastAsia="標楷體" w:hAnsi="標楷體" w:cs="標楷體"/>
        </w:rPr>
        <w:t>契約本文、附件及其變更或補充。</w:t>
      </w:r>
    </w:p>
    <w:p w:rsidR="00D82CC3" w:rsidRDefault="00A64E02">
      <w:pPr>
        <w:pStyle w:val="a0"/>
        <w:numPr>
          <w:ilvl w:val="0"/>
          <w:numId w:val="0"/>
        </w:numPr>
        <w:spacing w:line="400" w:lineRule="exact"/>
        <w:ind w:left="851"/>
      </w:pPr>
      <w:r>
        <w:rPr>
          <w:rFonts w:ascii="標楷體" w:eastAsia="標楷體" w:hAnsi="標楷體" w:cs="標楷體"/>
        </w:rPr>
        <w:t>5.</w:t>
      </w:r>
      <w:r>
        <w:rPr>
          <w:rFonts w:ascii="標楷體" w:eastAsia="標楷體" w:hAnsi="標楷體" w:cs="標楷體"/>
        </w:rPr>
        <w:t>依契</w:t>
      </w:r>
      <w:r>
        <w:rPr>
          <w:rFonts w:ascii="標楷體" w:eastAsia="標楷體" w:hAnsi="標楷體"/>
        </w:rPr>
        <w:t>約所提出之履約文件或資料。</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契約文件，包括以書面、錄音、錄影、照相、微縮、電子數位資料或樣品等方式呈現之原件或複製品。</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契約所含各種文件之內容如有不一致之處，除另有規定外，依下列原則處理：</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招標文件內之契約條款及投標須知優於招標文件內之其他文件所附記之條款。但附記之條款有特別聲明者，不在此限。契約條款與投標須知內容有不一致之處，以契約條款為準。</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招標文件之內容優於投標文件之內容。但投標文件之內容經機關審定優於招標文件之內容者，不在此限。招標文件如允許廠商於投標文件內特別聲明，並經機關於審標時接受者，以投標文件之內容為準。</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文件經機關審定之日期較新者優於審定日期較舊者。</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大比例尺圖者優於小比例尺圖者。</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決標紀錄之內容優於開標或議價紀錄之內容。</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同一優先順位之文件，其內容有不一致之處，屬機關文件者，以對廠商有利者為準；屬廠商文件者，以對機關有利者為準。</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招標文件內之標價清單，其品項名稱、規格、數量，優於招標文件內其他文件之內容。</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契約文件之一切規定得互為補充，如仍有不明確之處，應依公平合理原則解釋之。如有爭議，依採購法之規定處理。</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契約文字：</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契約文字以中文為準。但下列情形得以外文為準：</w:t>
      </w:r>
    </w:p>
    <w:p w:rsidR="00D82CC3" w:rsidRDefault="00A64E02">
      <w:pPr>
        <w:pStyle w:val="Standard"/>
        <w:spacing w:line="400" w:lineRule="exact"/>
        <w:ind w:left="1418"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特殊技術或材料之圖文資料。</w:t>
      </w:r>
    </w:p>
    <w:p w:rsidR="00D82CC3" w:rsidRDefault="00A64E02">
      <w:pPr>
        <w:pStyle w:val="Standard"/>
        <w:spacing w:line="400" w:lineRule="exact"/>
        <w:ind w:left="1418" w:hanging="284"/>
        <w:jc w:val="both"/>
        <w:rPr>
          <w:rFonts w:ascii="標楷體" w:eastAsia="標楷體" w:hAnsi="標楷體"/>
          <w:sz w:val="28"/>
        </w:rPr>
      </w:pPr>
      <w:r>
        <w:rPr>
          <w:rFonts w:ascii="標楷體" w:eastAsia="標楷體" w:hAnsi="標楷體"/>
          <w:sz w:val="28"/>
        </w:rPr>
        <w:lastRenderedPageBreak/>
        <w:t>(2)</w:t>
      </w:r>
      <w:r>
        <w:rPr>
          <w:rFonts w:ascii="標楷體" w:eastAsia="標楷體" w:hAnsi="標楷體"/>
          <w:sz w:val="28"/>
        </w:rPr>
        <w:t>國際組織、外國政府或其授權機構、公會或商會所出具之文件。</w:t>
      </w:r>
    </w:p>
    <w:p w:rsidR="00D82CC3" w:rsidRDefault="00A64E02">
      <w:pPr>
        <w:pStyle w:val="Standard"/>
        <w:spacing w:line="400" w:lineRule="exact"/>
        <w:ind w:left="1418"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其他經機關認定確有必要者。</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契約文字有中文譯文，其與外文文意不符者，除資格文件外，以中文為準。其因譯文有誤致生損害者，由提供譯文之一方負責賠償。</w:t>
      </w:r>
    </w:p>
    <w:p w:rsidR="00D82CC3" w:rsidRDefault="00A64E02">
      <w:pPr>
        <w:pStyle w:val="Standard"/>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契約所稱申請、報告、同意、指示、核准、通知、解釋及其他類似行為所為之意思表</w:t>
      </w:r>
      <w:r>
        <w:rPr>
          <w:rFonts w:ascii="標楷體" w:eastAsia="標楷體" w:hAnsi="標楷體"/>
          <w:sz w:val="28"/>
        </w:rPr>
        <w:t>示，除契約另有規定或當事人同意外，應以中文</w:t>
      </w:r>
      <w:r>
        <w:rPr>
          <w:rFonts w:ascii="標楷體" w:eastAsia="標楷體" w:hAnsi="標楷體"/>
          <w:sz w:val="28"/>
        </w:rPr>
        <w:t>(</w:t>
      </w:r>
      <w:r>
        <w:rPr>
          <w:rFonts w:ascii="標楷體" w:eastAsia="標楷體" w:hAnsi="標楷體"/>
          <w:sz w:val="28"/>
        </w:rPr>
        <w:t>正體字</w:t>
      </w:r>
      <w:r>
        <w:rPr>
          <w:rFonts w:ascii="標楷體" w:eastAsia="標楷體" w:hAnsi="標楷體"/>
          <w:sz w:val="28"/>
        </w:rPr>
        <w:t>)</w:t>
      </w:r>
      <w:r>
        <w:rPr>
          <w:rFonts w:ascii="標楷體" w:eastAsia="標楷體" w:hAnsi="標楷體"/>
          <w:sz w:val="28"/>
        </w:rPr>
        <w:t>書面為之。書面之遞交，得以面交簽收、郵寄、傳真或電子資料傳輸至雙方預為約定之人員或處所。</w:t>
      </w:r>
    </w:p>
    <w:p w:rsidR="00D82CC3" w:rsidRDefault="00A64E02">
      <w:pPr>
        <w:pStyle w:val="Standard"/>
        <w:spacing w:line="400" w:lineRule="exact"/>
        <w:ind w:left="568"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契約所使用之度量衡單位，除另有規定者外，以法定度量衡單位為之。</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契約所定事項如有違反法律強制或禁止規定或無法執行之部分，該部分無效。但除去該部分，契約亦可成立者，不影響其他部分之有效性。該無效之部分，機關及廠商必要時得依契約原定目的變更之。</w:t>
      </w:r>
      <w:r>
        <w:rPr>
          <w:rFonts w:ascii="標楷體" w:eastAsia="標楷體" w:hAnsi="標楷體"/>
        </w:rPr>
        <w:t xml:space="preserve">   </w:t>
      </w:r>
    </w:p>
    <w:p w:rsidR="00D82CC3" w:rsidRDefault="00A64E02">
      <w:pPr>
        <w:pStyle w:val="af"/>
        <w:spacing w:line="400" w:lineRule="exact"/>
        <w:ind w:left="851" w:hanging="567"/>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經雙方代表人或其代理人簽署契約正本</w:t>
      </w:r>
      <w:r>
        <w:rPr>
          <w:rFonts w:ascii="標楷體" w:eastAsia="標楷體" w:hAnsi="標楷體"/>
        </w:rPr>
        <w:t>2</w:t>
      </w:r>
      <w:r>
        <w:rPr>
          <w:rFonts w:ascii="標楷體" w:eastAsia="標楷體" w:hAnsi="標楷體"/>
        </w:rPr>
        <w:t>份，機關及廠商各執</w:t>
      </w:r>
      <w:r>
        <w:rPr>
          <w:rFonts w:ascii="標楷體" w:eastAsia="標楷體" w:hAnsi="標楷體"/>
        </w:rPr>
        <w:t>1</w:t>
      </w:r>
      <w:r>
        <w:rPr>
          <w:rFonts w:ascii="標楷體" w:eastAsia="標楷體" w:hAnsi="標楷體"/>
        </w:rPr>
        <w:t>份，並由雙方各依印花稅法之規定繳納印花稅。副本</w:t>
      </w:r>
      <w:r>
        <w:rPr>
          <w:rFonts w:ascii="標楷體" w:eastAsia="標楷體" w:hAnsi="標楷體"/>
        </w:rPr>
        <w:t>_</w:t>
      </w:r>
      <w:r>
        <w:rPr>
          <w:rFonts w:ascii="標楷體" w:eastAsia="標楷體" w:hAnsi="標楷體"/>
        </w:rPr>
        <w:t>____</w:t>
      </w:r>
      <w:r>
        <w:rPr>
          <w:rFonts w:ascii="標楷體" w:eastAsia="標楷體" w:hAnsi="標楷體"/>
        </w:rPr>
        <w:t>份</w:t>
      </w:r>
      <w:r>
        <w:rPr>
          <w:rFonts w:ascii="標楷體" w:eastAsia="標楷體" w:hAnsi="標楷體"/>
        </w:rPr>
        <w:t>(</w:t>
      </w:r>
      <w:r>
        <w:rPr>
          <w:rFonts w:ascii="標楷體" w:eastAsia="標楷體" w:hAnsi="標楷體"/>
        </w:rPr>
        <w:t>請載明</w:t>
      </w:r>
      <w:r>
        <w:rPr>
          <w:rFonts w:ascii="標楷體" w:eastAsia="標楷體" w:hAnsi="標楷體"/>
        </w:rPr>
        <w:t>)</w:t>
      </w:r>
      <w:r>
        <w:rPr>
          <w:rFonts w:ascii="標楷體" w:eastAsia="標楷體" w:hAnsi="標楷體"/>
        </w:rPr>
        <w:t>，由機關、廠商及相關機關、單位分別執用。副本如有誤繕，以正本為準。</w:t>
      </w:r>
    </w:p>
    <w:p w:rsidR="00D82CC3" w:rsidRDefault="00D82CC3">
      <w:pPr>
        <w:pStyle w:val="Standard"/>
        <w:spacing w:before="60" w:after="60" w:line="400" w:lineRule="exact"/>
        <w:ind w:left="284" w:hanging="284"/>
        <w:jc w:val="both"/>
        <w:rPr>
          <w:rFonts w:ascii="標楷體" w:eastAsia="標楷體" w:hAnsi="標楷體"/>
          <w:sz w:val="28"/>
        </w:rPr>
      </w:pP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第二條</w:t>
      </w:r>
      <w:r>
        <w:rPr>
          <w:rFonts w:ascii="標楷體" w:eastAsia="標楷體" w:hAnsi="標楷體"/>
          <w:b/>
          <w:sz w:val="28"/>
        </w:rPr>
        <w:t xml:space="preserve">  </w:t>
      </w:r>
      <w:r>
        <w:rPr>
          <w:rFonts w:ascii="標楷體" w:eastAsia="標楷體" w:hAnsi="標楷體"/>
          <w:b/>
          <w:sz w:val="28"/>
        </w:rPr>
        <w:t>履約標的</w:t>
      </w:r>
    </w:p>
    <w:p w:rsidR="00D82CC3" w:rsidRDefault="00A64E02">
      <w:pPr>
        <w:pStyle w:val="Standard"/>
        <w:spacing w:line="400" w:lineRule="exact"/>
        <w:ind w:left="568" w:hanging="284"/>
        <w:jc w:val="both"/>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廠商應給付之標的及工作事項</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w:t>
      </w:r>
      <w:r>
        <w:rPr>
          <w:rFonts w:ascii="標楷體" w:eastAsia="標楷體" w:hAnsi="標楷體"/>
          <w:sz w:val="28"/>
          <w:u w:val="single"/>
        </w:rPr>
        <w:t xml:space="preserve">　　　　　　　　</w:t>
      </w:r>
    </w:p>
    <w:p w:rsidR="00D82CC3" w:rsidRDefault="00A64E02">
      <w:pPr>
        <w:pStyle w:val="Standard"/>
        <w:spacing w:line="400" w:lineRule="exact"/>
        <w:ind w:left="568" w:hanging="284"/>
        <w:jc w:val="both"/>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機關辦理事項</w:t>
      </w:r>
      <w:r>
        <w:rPr>
          <w:rFonts w:ascii="標楷體" w:eastAsia="標楷體" w:hAnsi="標楷體"/>
          <w:sz w:val="28"/>
        </w:rPr>
        <w:t>(</w:t>
      </w:r>
      <w:r>
        <w:rPr>
          <w:rFonts w:ascii="標楷體" w:eastAsia="標楷體" w:hAnsi="標楷體"/>
          <w:sz w:val="28"/>
        </w:rPr>
        <w:t>由機關於招標時載明，無者免填</w:t>
      </w:r>
      <w:r>
        <w:rPr>
          <w:rFonts w:ascii="標楷體" w:eastAsia="標楷體" w:hAnsi="標楷體"/>
          <w:sz w:val="28"/>
        </w:rPr>
        <w:t>)</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u w:val="single"/>
        </w:rPr>
        <w:t xml:space="preserve">    </w:t>
      </w:r>
    </w:p>
    <w:p w:rsidR="00D82CC3" w:rsidRDefault="00D82CC3">
      <w:pPr>
        <w:pStyle w:val="Standard"/>
        <w:spacing w:line="400" w:lineRule="exact"/>
        <w:jc w:val="both"/>
        <w:rPr>
          <w:rFonts w:ascii="標楷體" w:eastAsia="標楷體" w:hAnsi="標楷體"/>
          <w:b/>
          <w:sz w:val="28"/>
        </w:rPr>
      </w:pPr>
    </w:p>
    <w:p w:rsidR="00D82CC3" w:rsidRDefault="00A64E02">
      <w:pPr>
        <w:pStyle w:val="Standard"/>
        <w:spacing w:line="400" w:lineRule="exact"/>
        <w:jc w:val="both"/>
        <w:rPr>
          <w:rFonts w:ascii="標楷體" w:eastAsia="標楷體" w:hAnsi="標楷體"/>
          <w:b/>
          <w:sz w:val="28"/>
          <w:szCs w:val="28"/>
        </w:rPr>
      </w:pPr>
      <w:r>
        <w:rPr>
          <w:rFonts w:ascii="標楷體" w:eastAsia="標楷體" w:hAnsi="標楷體"/>
          <w:b/>
          <w:sz w:val="28"/>
          <w:szCs w:val="28"/>
        </w:rPr>
        <w:t>第三條</w:t>
      </w:r>
      <w:r>
        <w:rPr>
          <w:rFonts w:ascii="標楷體" w:eastAsia="標楷體" w:hAnsi="標楷體"/>
          <w:b/>
          <w:sz w:val="28"/>
          <w:szCs w:val="28"/>
        </w:rPr>
        <w:t xml:space="preserve">  </w:t>
      </w:r>
      <w:r>
        <w:rPr>
          <w:rFonts w:ascii="標楷體" w:eastAsia="標楷體" w:hAnsi="標楷體"/>
          <w:b/>
          <w:sz w:val="28"/>
          <w:szCs w:val="28"/>
        </w:rPr>
        <w:t>契約價金之給付</w:t>
      </w:r>
    </w:p>
    <w:p w:rsidR="00D82CC3" w:rsidRDefault="00A64E02">
      <w:pPr>
        <w:pStyle w:val="Standard"/>
        <w:spacing w:line="400" w:lineRule="exact"/>
        <w:ind w:left="568" w:hanging="284"/>
        <w:jc w:val="both"/>
        <w:rPr>
          <w:rFonts w:ascii="標楷體" w:eastAsia="標楷體" w:hAnsi="標楷體"/>
          <w:sz w:val="28"/>
          <w:szCs w:val="28"/>
        </w:rPr>
      </w:pPr>
      <w:r>
        <w:rPr>
          <w:rFonts w:ascii="標楷體" w:eastAsia="標楷體" w:hAnsi="標楷體"/>
          <w:sz w:val="28"/>
          <w:szCs w:val="28"/>
        </w:rPr>
        <w:t>契約價金結算方式</w:t>
      </w:r>
      <w:r>
        <w:rPr>
          <w:rFonts w:ascii="標楷體" w:eastAsia="標楷體" w:hAnsi="標楷體"/>
          <w:sz w:val="28"/>
          <w:szCs w:val="28"/>
        </w:rPr>
        <w:t>(</w:t>
      </w:r>
      <w:r>
        <w:rPr>
          <w:rFonts w:ascii="標楷體" w:eastAsia="標楷體" w:hAnsi="標楷體"/>
          <w:sz w:val="28"/>
          <w:szCs w:val="28"/>
        </w:rPr>
        <w:t>由機關衡酌個案情形於招標時勾選</w:t>
      </w:r>
      <w:r>
        <w:rPr>
          <w:rFonts w:ascii="標楷體" w:eastAsia="標楷體" w:hAnsi="標楷體"/>
          <w:sz w:val="28"/>
          <w:szCs w:val="28"/>
        </w:rPr>
        <w:t>)</w:t>
      </w:r>
      <w:r>
        <w:rPr>
          <w:rFonts w:ascii="標楷體" w:eastAsia="標楷體" w:hAnsi="標楷體"/>
          <w:sz w:val="28"/>
          <w:szCs w:val="28"/>
        </w:rPr>
        <w:t>：</w:t>
      </w:r>
    </w:p>
    <w:p w:rsidR="00D82CC3" w:rsidRDefault="00A64E02">
      <w:pPr>
        <w:pStyle w:val="Standard"/>
        <w:spacing w:line="400" w:lineRule="exact"/>
        <w:ind w:left="851" w:hanging="284"/>
        <w:jc w:val="both"/>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sz w:val="28"/>
          <w:szCs w:val="28"/>
        </w:rPr>
        <w:t>總包價法。</w:t>
      </w:r>
    </w:p>
    <w:p w:rsidR="00D82CC3" w:rsidRDefault="00A64E02">
      <w:pPr>
        <w:pStyle w:val="Standard"/>
        <w:spacing w:line="400" w:lineRule="exact"/>
        <w:ind w:left="851" w:hanging="284"/>
        <w:jc w:val="both"/>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sz w:val="28"/>
          <w:szCs w:val="28"/>
        </w:rPr>
        <w:t>單價計算法。</w:t>
      </w:r>
    </w:p>
    <w:p w:rsidR="00D82CC3" w:rsidRDefault="00A64E02">
      <w:pPr>
        <w:pStyle w:val="Standard"/>
        <w:spacing w:line="400" w:lineRule="exact"/>
        <w:ind w:left="851" w:hanging="284"/>
        <w:jc w:val="both"/>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sz w:val="28"/>
          <w:szCs w:val="28"/>
        </w:rPr>
        <w:t>服務成本加公費法。</w:t>
      </w:r>
    </w:p>
    <w:p w:rsidR="00D82CC3" w:rsidRDefault="00A64E02">
      <w:pPr>
        <w:pStyle w:val="Standard"/>
        <w:spacing w:line="400" w:lineRule="exact"/>
        <w:ind w:left="1135" w:right="57" w:hanging="284"/>
        <w:jc w:val="both"/>
      </w:pPr>
      <w:r>
        <w:rPr>
          <w:rFonts w:ascii="標楷體" w:eastAsia="標楷體" w:hAnsi="標楷體"/>
          <w:sz w:val="28"/>
          <w:szCs w:val="28"/>
        </w:rPr>
        <w:t>1.</w:t>
      </w:r>
      <w:r>
        <w:rPr>
          <w:rFonts w:ascii="標楷體" w:eastAsia="標楷體" w:hAnsi="標楷體"/>
          <w:sz w:val="28"/>
          <w:szCs w:val="28"/>
        </w:rPr>
        <w:t>服務成本加公費法之服務費用</w:t>
      </w:r>
      <w:r>
        <w:rPr>
          <w:rFonts w:ascii="標楷體" w:eastAsia="標楷體" w:hAnsi="標楷體"/>
          <w:sz w:val="28"/>
          <w:szCs w:val="28"/>
          <w:u w:val="single"/>
        </w:rPr>
        <w:t xml:space="preserve">        </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由機關於決標後填寫</w:t>
      </w:r>
      <w:r>
        <w:rPr>
          <w:rFonts w:ascii="標楷體" w:eastAsia="標楷體" w:hAnsi="標楷體"/>
          <w:sz w:val="28"/>
          <w:szCs w:val="28"/>
        </w:rPr>
        <w:t>)</w:t>
      </w:r>
      <w:r>
        <w:rPr>
          <w:rFonts w:ascii="標楷體" w:eastAsia="標楷體" w:hAnsi="標楷體"/>
          <w:sz w:val="28"/>
          <w:szCs w:val="28"/>
        </w:rPr>
        <w:t>，包括直接費用</w:t>
      </w:r>
      <w:r>
        <w:rPr>
          <w:rFonts w:ascii="標楷體" w:eastAsia="標楷體" w:hAnsi="標楷體"/>
          <w:sz w:val="28"/>
          <w:szCs w:val="28"/>
        </w:rPr>
        <w:t>(</w:t>
      </w:r>
      <w:r>
        <w:rPr>
          <w:rFonts w:ascii="標楷體" w:eastAsia="標楷體" w:hAnsi="標楷體"/>
          <w:sz w:val="28"/>
          <w:szCs w:val="28"/>
        </w:rPr>
        <w:t>直接薪資、管理費用及其他直接費用，其項目由機關於招標時載明</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color w:val="000000"/>
          <w:sz w:val="28"/>
          <w:szCs w:val="28"/>
        </w:rPr>
        <w:t>公費及</w:t>
      </w:r>
      <w:r>
        <w:rPr>
          <w:rFonts w:ascii="標楷體" w:eastAsia="標楷體" w:hAnsi="標楷體"/>
          <w:sz w:val="28"/>
          <w:szCs w:val="28"/>
        </w:rPr>
        <w:t>營業稅。</w:t>
      </w:r>
    </w:p>
    <w:p w:rsidR="00D82CC3" w:rsidRDefault="00A64E02">
      <w:pPr>
        <w:pStyle w:val="Standard"/>
        <w:spacing w:line="400" w:lineRule="exact"/>
        <w:ind w:left="1135" w:right="57" w:hanging="284"/>
        <w:jc w:val="both"/>
      </w:pPr>
      <w:r>
        <w:rPr>
          <w:rFonts w:ascii="標楷體" w:eastAsia="標楷體" w:hAnsi="標楷體"/>
          <w:sz w:val="28"/>
          <w:szCs w:val="28"/>
        </w:rPr>
        <w:t>2.</w:t>
      </w:r>
      <w:r>
        <w:rPr>
          <w:rFonts w:ascii="標楷體" w:eastAsia="標楷體" w:hAnsi="標楷體"/>
          <w:color w:val="000000"/>
          <w:sz w:val="28"/>
          <w:szCs w:val="28"/>
        </w:rPr>
        <w:t>公費，為定額</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由機關於決標後填寫</w:t>
      </w:r>
      <w:r>
        <w:rPr>
          <w:rFonts w:ascii="標楷體" w:eastAsia="標楷體" w:hAnsi="標楷體"/>
          <w:sz w:val="28"/>
          <w:szCs w:val="28"/>
        </w:rPr>
        <w:t>)</w:t>
      </w:r>
      <w:r>
        <w:rPr>
          <w:rFonts w:ascii="標楷體" w:eastAsia="標楷體" w:hAnsi="標楷體"/>
          <w:color w:val="000000"/>
          <w:sz w:val="28"/>
          <w:szCs w:val="28"/>
        </w:rPr>
        <w:t>，不得按直接薪資及管理費之金額依一定比率增加，且全部公費不得超過直接薪資扣除非經常性給與之獎金後與管理費用合計金額之</w:t>
      </w:r>
      <w:r>
        <w:rPr>
          <w:rFonts w:ascii="標楷體" w:eastAsia="標楷體" w:hAnsi="標楷體"/>
          <w:color w:val="000000"/>
          <w:sz w:val="28"/>
          <w:szCs w:val="28"/>
        </w:rPr>
        <w:t>25%</w:t>
      </w:r>
      <w:r>
        <w:rPr>
          <w:rFonts w:ascii="標楷體" w:eastAsia="標楷體" w:hAnsi="標楷體"/>
          <w:sz w:val="28"/>
          <w:szCs w:val="28"/>
        </w:rPr>
        <w:t>。</w:t>
      </w:r>
    </w:p>
    <w:p w:rsidR="00D82CC3" w:rsidRDefault="00A64E02">
      <w:pPr>
        <w:pStyle w:val="ae"/>
        <w:spacing w:line="400" w:lineRule="exact"/>
        <w:ind w:left="1135" w:right="57" w:hanging="284"/>
        <w:jc w:val="both"/>
        <w:rPr>
          <w:rFonts w:ascii="標楷體" w:eastAsia="標楷體" w:hAnsi="標楷體"/>
          <w:szCs w:val="28"/>
        </w:rPr>
      </w:pPr>
      <w:r>
        <w:rPr>
          <w:rFonts w:ascii="標楷體" w:eastAsia="標楷體" w:hAnsi="標楷體"/>
          <w:szCs w:val="28"/>
        </w:rPr>
        <w:t>3.</w:t>
      </w:r>
      <w:r>
        <w:rPr>
          <w:rFonts w:ascii="標楷體" w:eastAsia="標楷體" w:hAnsi="標楷體"/>
          <w:szCs w:val="28"/>
        </w:rPr>
        <w:t>廠商應記錄各項費用並提出憑證，機關並得至廠商處所辦理查核。</w:t>
      </w:r>
    </w:p>
    <w:p w:rsidR="00D82CC3" w:rsidRDefault="00A64E02">
      <w:pPr>
        <w:pStyle w:val="Standard"/>
        <w:spacing w:line="400" w:lineRule="exact"/>
        <w:ind w:left="1135" w:right="57" w:hanging="284"/>
        <w:jc w:val="both"/>
      </w:pPr>
      <w:r>
        <w:rPr>
          <w:rFonts w:ascii="標楷體" w:eastAsia="標楷體" w:hAnsi="標楷體"/>
          <w:sz w:val="28"/>
          <w:szCs w:val="28"/>
        </w:rPr>
        <w:t>4.</w:t>
      </w:r>
      <w:r>
        <w:rPr>
          <w:rFonts w:ascii="標楷體" w:eastAsia="標楷體" w:hAnsi="標楷體"/>
          <w:sz w:val="28"/>
          <w:szCs w:val="28"/>
        </w:rPr>
        <w:t>實際履約費用達</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上限，由機關於決標後填寫</w:t>
      </w:r>
      <w:r>
        <w:rPr>
          <w:rFonts w:ascii="標楷體" w:eastAsia="標楷體" w:hAnsi="標楷體"/>
          <w:sz w:val="28"/>
          <w:szCs w:val="28"/>
        </w:rPr>
        <w:t>)</w:t>
      </w:r>
      <w:r>
        <w:rPr>
          <w:rFonts w:ascii="標楷體" w:eastAsia="標楷體" w:hAnsi="標楷體"/>
          <w:sz w:val="28"/>
          <w:szCs w:val="28"/>
        </w:rPr>
        <w:t>時，非經機關同意，廠商不得繼續履約。</w:t>
      </w:r>
    </w:p>
    <w:p w:rsidR="00D82CC3" w:rsidRDefault="00A64E02">
      <w:pPr>
        <w:pStyle w:val="Standard"/>
        <w:spacing w:line="400" w:lineRule="exact"/>
        <w:ind w:left="851" w:hanging="284"/>
        <w:jc w:val="both"/>
      </w:pPr>
      <w:r>
        <w:rPr>
          <w:rFonts w:ascii="標楷體" w:eastAsia="標楷體" w:hAnsi="標楷體" w:cs="標楷體"/>
          <w:sz w:val="28"/>
          <w:szCs w:val="28"/>
        </w:rPr>
        <w:t>□</w:t>
      </w:r>
      <w:r>
        <w:rPr>
          <w:rFonts w:ascii="標楷體" w:eastAsia="標楷體" w:hAnsi="標楷體"/>
          <w:color w:val="000000"/>
          <w:sz w:val="28"/>
          <w:szCs w:val="28"/>
        </w:rPr>
        <w:t>按月計酬法</w:t>
      </w:r>
      <w:r>
        <w:rPr>
          <w:rFonts w:ascii="標楷體" w:eastAsia="標楷體" w:hAnsi="標楷體"/>
          <w:sz w:val="28"/>
          <w:szCs w:val="28"/>
        </w:rPr>
        <w:t>。</w:t>
      </w:r>
      <w:r>
        <w:rPr>
          <w:rFonts w:ascii="標楷體" w:eastAsia="標楷體" w:hAnsi="標楷體"/>
          <w:color w:val="000000"/>
          <w:sz w:val="28"/>
          <w:szCs w:val="28"/>
        </w:rPr>
        <w:t>每月薪資按契約</w:t>
      </w:r>
      <w:r>
        <w:rPr>
          <w:rFonts w:ascii="標楷體" w:eastAsia="標楷體" w:hAnsi="標楷體"/>
          <w:color w:val="000000"/>
          <w:sz w:val="28"/>
          <w:szCs w:val="28"/>
        </w:rPr>
        <w:t>所載工作人員月薪計算。</w:t>
      </w:r>
      <w:r>
        <w:rPr>
          <w:rFonts w:ascii="標楷體" w:eastAsia="標楷體" w:hAnsi="標楷體"/>
          <w:sz w:val="28"/>
          <w:szCs w:val="28"/>
        </w:rPr>
        <w:t>實際履約費用</w:t>
      </w:r>
      <w:r>
        <w:rPr>
          <w:rFonts w:ascii="標楷體" w:eastAsia="標楷體" w:hAnsi="標楷體"/>
          <w:sz w:val="28"/>
          <w:szCs w:val="28"/>
        </w:rPr>
        <w:lastRenderedPageBreak/>
        <w:t>達</w:t>
      </w:r>
    </w:p>
    <w:p w:rsidR="00D82CC3" w:rsidRDefault="00A64E02">
      <w:pPr>
        <w:pStyle w:val="Standard"/>
        <w:spacing w:line="400" w:lineRule="exact"/>
        <w:ind w:left="851"/>
        <w:jc w:val="both"/>
      </w:pPr>
      <w:r>
        <w:rPr>
          <w:rFonts w:ascii="標楷體" w:eastAsia="標楷體" w:hAnsi="標楷體" w:cs="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上限，由機關於決標後填寫</w:t>
      </w:r>
      <w:r>
        <w:rPr>
          <w:rFonts w:ascii="標楷體" w:eastAsia="標楷體" w:hAnsi="標楷體"/>
          <w:sz w:val="28"/>
          <w:szCs w:val="28"/>
        </w:rPr>
        <w:t>)</w:t>
      </w:r>
      <w:r>
        <w:rPr>
          <w:rFonts w:ascii="標楷體" w:eastAsia="標楷體" w:hAnsi="標楷體"/>
          <w:sz w:val="28"/>
          <w:szCs w:val="28"/>
        </w:rPr>
        <w:t>時，非經機關同意，廠商不得繼續履約。</w:t>
      </w:r>
    </w:p>
    <w:p w:rsidR="00D82CC3" w:rsidRDefault="00A64E02">
      <w:pPr>
        <w:pStyle w:val="Standard"/>
        <w:spacing w:line="400" w:lineRule="exact"/>
        <w:ind w:left="851" w:hanging="284"/>
        <w:jc w:val="both"/>
      </w:pPr>
      <w:r>
        <w:rPr>
          <w:rFonts w:ascii="標楷體" w:eastAsia="標楷體" w:hAnsi="標楷體" w:cs="標楷體"/>
          <w:sz w:val="28"/>
          <w:szCs w:val="28"/>
        </w:rPr>
        <w:t>□</w:t>
      </w:r>
      <w:r>
        <w:rPr>
          <w:rFonts w:ascii="標楷體" w:eastAsia="標楷體" w:hAnsi="標楷體"/>
          <w:color w:val="000000"/>
          <w:sz w:val="28"/>
          <w:szCs w:val="28"/>
        </w:rPr>
        <w:t>按日計酬法</w:t>
      </w:r>
      <w:r>
        <w:rPr>
          <w:rFonts w:ascii="標楷體" w:eastAsia="標楷體" w:hAnsi="標楷體"/>
          <w:sz w:val="28"/>
          <w:szCs w:val="28"/>
        </w:rPr>
        <w:t>。</w:t>
      </w:r>
      <w:r>
        <w:rPr>
          <w:rFonts w:ascii="標楷體" w:eastAsia="標楷體" w:hAnsi="標楷體"/>
          <w:color w:val="000000"/>
          <w:sz w:val="28"/>
          <w:szCs w:val="28"/>
        </w:rPr>
        <w:t>每日薪資按契約所載工作人員日薪計算。</w:t>
      </w:r>
      <w:r>
        <w:rPr>
          <w:rFonts w:ascii="標楷體" w:eastAsia="標楷體" w:hAnsi="標楷體"/>
          <w:sz w:val="28"/>
          <w:szCs w:val="28"/>
        </w:rPr>
        <w:t>實際履約費用達</w:t>
      </w:r>
    </w:p>
    <w:p w:rsidR="00D82CC3" w:rsidRDefault="00A64E02">
      <w:pPr>
        <w:pStyle w:val="Standard"/>
        <w:spacing w:line="400" w:lineRule="exact"/>
        <w:ind w:left="851"/>
        <w:jc w:val="both"/>
      </w:pPr>
      <w:r>
        <w:rPr>
          <w:rFonts w:ascii="標楷體" w:eastAsia="標楷體" w:hAnsi="標楷體" w:cs="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上限，由機關於決標後填寫</w:t>
      </w:r>
      <w:r>
        <w:rPr>
          <w:rFonts w:ascii="標楷體" w:eastAsia="標楷體" w:hAnsi="標楷體"/>
          <w:sz w:val="28"/>
          <w:szCs w:val="28"/>
        </w:rPr>
        <w:t>)</w:t>
      </w:r>
      <w:r>
        <w:rPr>
          <w:rFonts w:ascii="標楷體" w:eastAsia="標楷體" w:hAnsi="標楷體"/>
          <w:sz w:val="28"/>
          <w:szCs w:val="28"/>
        </w:rPr>
        <w:t>時，非經機關同意，廠商不得繼續履約。</w:t>
      </w:r>
    </w:p>
    <w:p w:rsidR="00D82CC3" w:rsidRDefault="00A64E02">
      <w:pPr>
        <w:pStyle w:val="Standard"/>
        <w:spacing w:line="400" w:lineRule="exact"/>
        <w:ind w:left="851" w:hanging="284"/>
        <w:jc w:val="both"/>
      </w:pPr>
      <w:r>
        <w:rPr>
          <w:rFonts w:ascii="標楷體" w:eastAsia="標楷體" w:hAnsi="標楷體" w:cs="標楷體"/>
          <w:sz w:val="28"/>
          <w:szCs w:val="28"/>
        </w:rPr>
        <w:t>□</w:t>
      </w:r>
      <w:r>
        <w:rPr>
          <w:rFonts w:ascii="標楷體" w:eastAsia="標楷體" w:hAnsi="標楷體"/>
          <w:color w:val="000000"/>
          <w:sz w:val="28"/>
          <w:szCs w:val="28"/>
        </w:rPr>
        <w:t>按時計酬法</w:t>
      </w:r>
      <w:r>
        <w:rPr>
          <w:rFonts w:ascii="標楷體" w:eastAsia="標楷體" w:hAnsi="標楷體"/>
          <w:sz w:val="28"/>
          <w:szCs w:val="28"/>
        </w:rPr>
        <w:t>。</w:t>
      </w:r>
      <w:r>
        <w:rPr>
          <w:rFonts w:ascii="標楷體" w:eastAsia="標楷體" w:hAnsi="標楷體"/>
          <w:color w:val="000000"/>
          <w:sz w:val="28"/>
          <w:szCs w:val="28"/>
        </w:rPr>
        <w:t>每時薪資按契約所載工作人員時薪計算。</w:t>
      </w:r>
      <w:r>
        <w:rPr>
          <w:rFonts w:ascii="標楷體" w:eastAsia="標楷體" w:hAnsi="標楷體"/>
          <w:sz w:val="28"/>
          <w:szCs w:val="28"/>
        </w:rPr>
        <w:t>實際履約費用達</w:t>
      </w:r>
    </w:p>
    <w:p w:rsidR="00D82CC3" w:rsidRDefault="00A64E02">
      <w:pPr>
        <w:pStyle w:val="Standard"/>
        <w:spacing w:line="400" w:lineRule="exact"/>
        <w:ind w:left="851"/>
        <w:jc w:val="both"/>
      </w:pPr>
      <w:r>
        <w:rPr>
          <w:rFonts w:ascii="標楷體" w:eastAsia="標楷體" w:hAnsi="標楷體" w:cs="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上限，由機關於決標後填寫</w:t>
      </w:r>
      <w:r>
        <w:rPr>
          <w:rFonts w:ascii="標楷體" w:eastAsia="標楷體" w:hAnsi="標楷體"/>
          <w:sz w:val="28"/>
          <w:szCs w:val="28"/>
        </w:rPr>
        <w:t>)</w:t>
      </w:r>
      <w:r>
        <w:rPr>
          <w:rFonts w:ascii="標楷體" w:eastAsia="標楷體" w:hAnsi="標楷體"/>
          <w:sz w:val="28"/>
          <w:szCs w:val="28"/>
        </w:rPr>
        <w:t>時，非經機關同意，廠商不得繼續履約。</w:t>
      </w:r>
    </w:p>
    <w:p w:rsidR="00D82CC3" w:rsidRDefault="00A64E02">
      <w:pPr>
        <w:pStyle w:val="Standard"/>
        <w:spacing w:line="400" w:lineRule="exact"/>
        <w:ind w:left="851" w:hanging="284"/>
        <w:jc w:val="both"/>
      </w:pPr>
      <w:r>
        <w:rPr>
          <w:rFonts w:ascii="標楷體" w:eastAsia="標楷體" w:hAnsi="標楷體" w:cs="標楷體"/>
          <w:sz w:val="28"/>
          <w:szCs w:val="28"/>
        </w:rPr>
        <w:t>□</w:t>
      </w:r>
      <w:r>
        <w:rPr>
          <w:rFonts w:ascii="標楷體" w:eastAsia="標楷體" w:hAnsi="標楷體"/>
          <w:color w:val="000000"/>
          <w:sz w:val="28"/>
          <w:szCs w:val="28"/>
        </w:rPr>
        <w:t>年終獎金</w:t>
      </w:r>
      <w:r>
        <w:rPr>
          <w:rFonts w:ascii="標楷體" w:eastAsia="標楷體" w:hAnsi="標楷體"/>
          <w:sz w:val="28"/>
          <w:szCs w:val="28"/>
        </w:rPr>
        <w:t>。廠商應給付派駐勞工年終獎金及廠商應負擔之補充保費，該費用由機關另支給廠商，但已明列年終獎金及補充保費項目且含於契約價金者，不在此限。年終獎金應如實核付予派駐勞工，年終獎金為</w:t>
      </w:r>
      <w:r>
        <w:rPr>
          <w:rFonts w:ascii="標楷體" w:eastAsia="標楷體" w:hAnsi="標楷體"/>
          <w:sz w:val="28"/>
          <w:szCs w:val="28"/>
        </w:rPr>
        <w:t>__</w:t>
      </w:r>
      <w:r>
        <w:rPr>
          <w:rFonts w:ascii="標楷體" w:eastAsia="標楷體" w:hAnsi="標楷體"/>
          <w:sz w:val="28"/>
          <w:szCs w:val="28"/>
        </w:rPr>
        <w:t>個月薪資（由機關於招標時載明），未滿</w:t>
      </w:r>
      <w:r>
        <w:rPr>
          <w:rFonts w:ascii="標楷體" w:eastAsia="標楷體" w:hAnsi="標楷體"/>
          <w:sz w:val="28"/>
          <w:szCs w:val="28"/>
        </w:rPr>
        <w:t>1</w:t>
      </w:r>
      <w:r>
        <w:rPr>
          <w:rFonts w:ascii="標楷體" w:eastAsia="標楷體" w:hAnsi="標楷體"/>
          <w:sz w:val="28"/>
          <w:szCs w:val="28"/>
        </w:rPr>
        <w:t>年者依為機關服務月份比例發給，且須於</w:t>
      </w:r>
      <w:r>
        <w:rPr>
          <w:rFonts w:ascii="標楷體" w:eastAsia="標楷體" w:hAnsi="標楷體"/>
          <w:sz w:val="28"/>
          <w:szCs w:val="28"/>
        </w:rPr>
        <w:t>__</w:t>
      </w:r>
      <w:r>
        <w:rPr>
          <w:rFonts w:ascii="標楷體" w:eastAsia="標楷體" w:hAnsi="標楷體"/>
          <w:sz w:val="28"/>
          <w:szCs w:val="28"/>
        </w:rPr>
        <w:t>年</w:t>
      </w:r>
      <w:r>
        <w:rPr>
          <w:rFonts w:ascii="標楷體" w:eastAsia="標楷體" w:hAnsi="標楷體"/>
          <w:sz w:val="28"/>
          <w:szCs w:val="28"/>
        </w:rPr>
        <w:t>__</w:t>
      </w:r>
      <w:r>
        <w:rPr>
          <w:rFonts w:ascii="標楷體" w:eastAsia="標楷體" w:hAnsi="標楷體"/>
          <w:sz w:val="28"/>
          <w:szCs w:val="28"/>
        </w:rPr>
        <w:t>月</w:t>
      </w:r>
      <w:r>
        <w:rPr>
          <w:rFonts w:ascii="標楷體" w:eastAsia="標楷體" w:hAnsi="標楷體"/>
          <w:sz w:val="28"/>
          <w:szCs w:val="28"/>
        </w:rPr>
        <w:t>__</w:t>
      </w:r>
      <w:r>
        <w:rPr>
          <w:rFonts w:ascii="標楷體" w:eastAsia="標楷體" w:hAnsi="標楷體"/>
          <w:sz w:val="28"/>
          <w:szCs w:val="28"/>
        </w:rPr>
        <w:t>日（由機關於招標時載明；未載明者，為履約期限最後一日）仍為機關服務者。（例：機關契約載明年終獎金為</w:t>
      </w:r>
      <w:r>
        <w:rPr>
          <w:rFonts w:ascii="標楷體" w:eastAsia="標楷體" w:hAnsi="標楷體"/>
          <w:sz w:val="28"/>
          <w:szCs w:val="28"/>
        </w:rPr>
        <w:t>1</w:t>
      </w:r>
      <w:r>
        <w:rPr>
          <w:rFonts w:ascii="標楷體" w:eastAsia="標楷體" w:hAnsi="標楷體"/>
          <w:sz w:val="28"/>
          <w:szCs w:val="28"/>
        </w:rPr>
        <w:t>個月薪資，未滿</w:t>
      </w:r>
      <w:r>
        <w:rPr>
          <w:rFonts w:ascii="標楷體" w:eastAsia="標楷體" w:hAnsi="標楷體"/>
          <w:sz w:val="28"/>
          <w:szCs w:val="28"/>
        </w:rPr>
        <w:t>1</w:t>
      </w:r>
      <w:r>
        <w:rPr>
          <w:rFonts w:ascii="標楷體" w:eastAsia="標楷體" w:hAnsi="標楷體"/>
          <w:sz w:val="28"/>
          <w:szCs w:val="28"/>
        </w:rPr>
        <w:t>年者依為機關服務月份比例發給，且須於</w:t>
      </w:r>
      <w:r>
        <w:rPr>
          <w:rFonts w:ascii="標楷體" w:eastAsia="標楷體" w:hAnsi="標楷體"/>
          <w:sz w:val="28"/>
          <w:szCs w:val="28"/>
        </w:rPr>
        <w:t>10</w:t>
      </w:r>
      <w:bookmarkStart w:id="1" w:name="OLE_LINK1"/>
      <w:r>
        <w:rPr>
          <w:rFonts w:ascii="標楷體" w:eastAsia="標楷體" w:hAnsi="標楷體"/>
          <w:sz w:val="28"/>
          <w:szCs w:val="28"/>
        </w:rPr>
        <w:t>7</w:t>
      </w:r>
      <w:bookmarkEnd w:id="1"/>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日仍為機關服務者，有甲派駐勞工於</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日離職，接續其工作之乙派駐</w:t>
      </w:r>
      <w:r>
        <w:rPr>
          <w:rFonts w:ascii="標楷體" w:eastAsia="標楷體" w:hAnsi="標楷體"/>
          <w:sz w:val="28"/>
          <w:szCs w:val="28"/>
        </w:rPr>
        <w:t>勞工於</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20</w:t>
      </w:r>
      <w:r>
        <w:rPr>
          <w:rFonts w:ascii="標楷體" w:eastAsia="標楷體" w:hAnsi="標楷體"/>
          <w:sz w:val="28"/>
          <w:szCs w:val="28"/>
        </w:rPr>
        <w:t>日為機關服務並服務至</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日履約期限期滿，甲派駐勞工於</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日未為機關服務，故不發給年終獎金，乙派駐勞工於</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20</w:t>
      </w:r>
      <w:r>
        <w:rPr>
          <w:rFonts w:ascii="標楷體" w:eastAsia="標楷體" w:hAnsi="標楷體"/>
          <w:sz w:val="28"/>
          <w:szCs w:val="28"/>
        </w:rPr>
        <w:t>日起，至</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日仍為機關服務，按其為機關服務月份比例發給</w:t>
      </w:r>
      <w:r>
        <w:rPr>
          <w:rFonts w:ascii="標楷體" w:eastAsia="標楷體" w:hAnsi="標楷體"/>
          <w:sz w:val="28"/>
          <w:szCs w:val="28"/>
        </w:rPr>
        <w:t>1</w:t>
      </w:r>
      <w:r>
        <w:rPr>
          <w:rFonts w:ascii="標楷體" w:eastAsia="標楷體" w:hAnsi="標楷體"/>
          <w:sz w:val="28"/>
          <w:szCs w:val="28"/>
        </w:rPr>
        <w:t>個月薪資乘以</w:t>
      </w:r>
      <w:r>
        <w:rPr>
          <w:rFonts w:ascii="標楷體" w:eastAsia="標楷體" w:hAnsi="標楷體"/>
          <w:sz w:val="28"/>
          <w:szCs w:val="28"/>
        </w:rPr>
        <w:t>7/12</w:t>
      </w:r>
      <w:r>
        <w:rPr>
          <w:rFonts w:ascii="標楷體" w:eastAsia="標楷體" w:hAnsi="標楷體"/>
          <w:sz w:val="28"/>
          <w:szCs w:val="28"/>
        </w:rPr>
        <w:t>之年終獎金。）</w:t>
      </w:r>
    </w:p>
    <w:p w:rsidR="00D82CC3" w:rsidRDefault="00D82CC3">
      <w:pPr>
        <w:pStyle w:val="Standard"/>
        <w:spacing w:line="400" w:lineRule="exact"/>
        <w:ind w:left="840"/>
        <w:jc w:val="both"/>
        <w:rPr>
          <w:rFonts w:ascii="標楷體" w:eastAsia="標楷體" w:hAnsi="標楷體" w:cs="標楷體"/>
          <w:sz w:val="28"/>
          <w:szCs w:val="28"/>
        </w:rPr>
      </w:pP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第四條</w:t>
      </w:r>
      <w:r>
        <w:rPr>
          <w:rFonts w:ascii="標楷體" w:eastAsia="標楷體" w:hAnsi="標楷體"/>
          <w:b/>
          <w:sz w:val="28"/>
        </w:rPr>
        <w:t xml:space="preserve">  </w:t>
      </w:r>
      <w:r>
        <w:rPr>
          <w:rFonts w:ascii="標楷體" w:eastAsia="標楷體" w:hAnsi="標楷體"/>
          <w:b/>
          <w:sz w:val="28"/>
        </w:rPr>
        <w:t>契約價金之調整</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驗收結果與規定不符，而不妨礙安全及使用需求，亦無減少通常效用或契約預定效用，經機關檢討不必拆換、更換或拆換、更換確有困難，或不必補交者，得於必要時減價收受。</w:t>
      </w:r>
    </w:p>
    <w:p w:rsidR="00D82CC3" w:rsidRDefault="00A64E02">
      <w:pPr>
        <w:pStyle w:val="Standard"/>
        <w:numPr>
          <w:ilvl w:val="0"/>
          <w:numId w:val="15"/>
        </w:numPr>
        <w:spacing w:line="400" w:lineRule="exact"/>
        <w:jc w:val="both"/>
        <w:rPr>
          <w:rFonts w:ascii="標楷體" w:eastAsia="標楷體" w:hAnsi="標楷體"/>
          <w:sz w:val="28"/>
        </w:rPr>
      </w:pPr>
      <w:r>
        <w:rPr>
          <w:rFonts w:ascii="標楷體" w:eastAsia="標楷體" w:hAnsi="標楷體"/>
          <w:sz w:val="28"/>
        </w:rPr>
        <w:t>採減價收受者，按不符項目標的之契約價金</w:t>
      </w:r>
      <w:r>
        <w:rPr>
          <w:rFonts w:ascii="標楷體" w:eastAsia="標楷體" w:hAnsi="標楷體"/>
          <w:sz w:val="28"/>
        </w:rPr>
        <w:t>____</w:t>
      </w:r>
      <w:r>
        <w:rPr>
          <w:rFonts w:ascii="標楷體" w:eastAsia="標楷體" w:hAnsi="標楷體"/>
          <w:sz w:val="28"/>
        </w:rPr>
        <w:t>% (</w:t>
      </w:r>
      <w:r>
        <w:rPr>
          <w:rFonts w:ascii="標楷體" w:eastAsia="標楷體" w:hAnsi="標楷體"/>
          <w:sz w:val="28"/>
        </w:rPr>
        <w:t>由機關視需要於招標時載明</w:t>
      </w:r>
      <w:r>
        <w:rPr>
          <w:rFonts w:ascii="標楷體" w:eastAsia="標楷體" w:hAnsi="標楷體"/>
          <w:sz w:val="28"/>
        </w:rPr>
        <w:t>)</w:t>
      </w:r>
      <w:r>
        <w:rPr>
          <w:rFonts w:ascii="標楷體" w:eastAsia="標楷體" w:hAnsi="標楷體"/>
          <w:sz w:val="28"/>
        </w:rPr>
        <w:t>減價，並處以減價金額</w:t>
      </w:r>
      <w:r>
        <w:rPr>
          <w:rFonts w:ascii="標楷體" w:eastAsia="標楷體" w:hAnsi="標楷體"/>
          <w:sz w:val="28"/>
        </w:rPr>
        <w:t>___%(</w:t>
      </w:r>
      <w:r>
        <w:rPr>
          <w:rFonts w:ascii="標楷體" w:eastAsia="標楷體" w:hAnsi="標楷體"/>
          <w:sz w:val="28"/>
        </w:rPr>
        <w:t>由機關視需要於招標時載明</w:t>
      </w:r>
      <w:r>
        <w:rPr>
          <w:rFonts w:ascii="標楷體" w:eastAsia="標楷體" w:hAnsi="標楷體"/>
          <w:sz w:val="28"/>
        </w:rPr>
        <w:t>)</w:t>
      </w:r>
      <w:r>
        <w:rPr>
          <w:rFonts w:ascii="標楷體" w:eastAsia="標楷體" w:hAnsi="標楷體"/>
          <w:sz w:val="28"/>
        </w:rPr>
        <w:t>之違約金。減價及違約金之總額，以該項目之契約價金為限。</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契約價金採總價給付者，未列入標價清單之項目或數量，其已於契約載明應由廠商施作或供應或為廠商完成履約所必須者，仍應由廠商負責供應或施作，不得據以請求加價。</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契約價金，除另有規定外，含廠商及其人員依中華民國法令應繳納之</w:t>
      </w:r>
      <w:r>
        <w:rPr>
          <w:rFonts w:ascii="標楷體" w:eastAsia="標楷體" w:hAnsi="標楷體"/>
          <w:sz w:val="28"/>
        </w:rPr>
        <w:lastRenderedPageBreak/>
        <w:t>稅捐、規費及強制性保險之保險費。</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中華民國以外其他國家或地區之稅捐、規費或關稅，由廠商負擔。</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廠商履約遇有下列政府行為之一，致履約</w:t>
      </w:r>
      <w:r>
        <w:rPr>
          <w:rFonts w:ascii="標楷體" w:eastAsia="標楷體" w:hAnsi="標楷體"/>
          <w:sz w:val="28"/>
        </w:rPr>
        <w:t>費用增加或減少者，契約價金得予調整：</w:t>
      </w:r>
    </w:p>
    <w:p w:rsidR="00D82CC3" w:rsidRDefault="00A64E02">
      <w:pPr>
        <w:pStyle w:val="Standard"/>
        <w:spacing w:line="400" w:lineRule="exact"/>
        <w:ind w:left="1531" w:right="57" w:hanging="567"/>
        <w:jc w:val="both"/>
        <w:rPr>
          <w:rFonts w:ascii="標楷體" w:eastAsia="標楷體" w:hAnsi="標楷體"/>
          <w:sz w:val="28"/>
        </w:rPr>
      </w:pPr>
      <w:r>
        <w:rPr>
          <w:rFonts w:ascii="標楷體" w:eastAsia="標楷體" w:hAnsi="標楷體"/>
          <w:sz w:val="28"/>
        </w:rPr>
        <w:t>1.</w:t>
      </w:r>
      <w:r>
        <w:rPr>
          <w:rFonts w:ascii="標楷體" w:eastAsia="標楷體" w:hAnsi="標楷體"/>
          <w:sz w:val="28"/>
        </w:rPr>
        <w:t>政府法令之新增或變更。</w:t>
      </w:r>
    </w:p>
    <w:p w:rsidR="00D82CC3" w:rsidRDefault="00A64E02">
      <w:pPr>
        <w:pStyle w:val="Standard"/>
        <w:spacing w:line="400" w:lineRule="exact"/>
        <w:ind w:left="1531" w:right="57" w:hanging="567"/>
        <w:jc w:val="both"/>
        <w:rPr>
          <w:rFonts w:ascii="標楷體" w:eastAsia="標楷體" w:hAnsi="標楷體"/>
          <w:sz w:val="28"/>
        </w:rPr>
      </w:pPr>
      <w:r>
        <w:rPr>
          <w:rFonts w:ascii="標楷體" w:eastAsia="標楷體" w:hAnsi="標楷體"/>
          <w:sz w:val="28"/>
        </w:rPr>
        <w:t>2.</w:t>
      </w:r>
      <w:r>
        <w:rPr>
          <w:rFonts w:ascii="標楷體" w:eastAsia="標楷體" w:hAnsi="標楷體"/>
          <w:sz w:val="28"/>
        </w:rPr>
        <w:t>稅捐或規費之新增或變更。</w:t>
      </w:r>
    </w:p>
    <w:p w:rsidR="00D82CC3" w:rsidRDefault="00A64E02">
      <w:pPr>
        <w:pStyle w:val="Standard"/>
        <w:spacing w:line="400" w:lineRule="exact"/>
        <w:ind w:left="1531" w:right="57" w:hanging="567"/>
        <w:jc w:val="both"/>
      </w:pPr>
      <w:r>
        <w:rPr>
          <w:rFonts w:ascii="標楷體" w:eastAsia="標楷體" w:hAnsi="標楷體"/>
          <w:sz w:val="28"/>
        </w:rPr>
        <w:t>3.</w:t>
      </w:r>
      <w:r>
        <w:rPr>
          <w:rFonts w:ascii="標楷體" w:eastAsia="標楷體" w:hAnsi="標楷體" w:cs="標楷體"/>
          <w:sz w:val="28"/>
        </w:rPr>
        <w:t>政府公告、公定或管制價格或費率之變更。</w:t>
      </w:r>
    </w:p>
    <w:p w:rsidR="00D82CC3" w:rsidRDefault="00A64E02">
      <w:pPr>
        <w:pStyle w:val="Standard"/>
        <w:spacing w:line="400" w:lineRule="exact"/>
        <w:ind w:left="807" w:right="57" w:hanging="567"/>
        <w:jc w:val="both"/>
      </w:pPr>
      <w:r>
        <w:rPr>
          <w:rFonts w:ascii="標楷體" w:eastAsia="標楷體" w:hAnsi="標楷體" w:cs="標楷體"/>
          <w:sz w:val="28"/>
        </w:rPr>
        <w:t>(</w:t>
      </w:r>
      <w:r>
        <w:rPr>
          <w:rFonts w:ascii="標楷體" w:eastAsia="標楷體" w:hAnsi="標楷體" w:cs="標楷體"/>
          <w:sz w:val="28"/>
        </w:rPr>
        <w:t>六</w:t>
      </w:r>
      <w:r>
        <w:rPr>
          <w:rFonts w:ascii="標楷體" w:eastAsia="標楷體" w:hAnsi="標楷體" w:cs="標楷體"/>
          <w:sz w:val="28"/>
        </w:rPr>
        <w:t>)</w:t>
      </w:r>
      <w:r>
        <w:rPr>
          <w:rFonts w:ascii="標楷體" w:eastAsia="標楷體" w:hAnsi="標楷體" w:cs="標楷體"/>
          <w:sz w:val="28"/>
        </w:rPr>
        <w:t>前款情形，屬中華民國政府所為，致履約成本增加</w:t>
      </w:r>
      <w:r>
        <w:rPr>
          <w:rFonts w:ascii="標楷體" w:eastAsia="標楷體" w:hAnsi="標楷體"/>
          <w:sz w:val="28"/>
        </w:rPr>
        <w:t>者，其所增加之必要費用，由機關負擔；致履約成本減少者，其所減少之部分，得自契約價金中扣除。屬其他國家政府所為，致履約成本增加或減少者，契約價金不予調整。</w:t>
      </w:r>
    </w:p>
    <w:p w:rsidR="00D82CC3" w:rsidRDefault="00D82CC3">
      <w:pPr>
        <w:pStyle w:val="Standard"/>
        <w:spacing w:line="400" w:lineRule="exact"/>
        <w:jc w:val="both"/>
        <w:rPr>
          <w:rFonts w:ascii="標楷體" w:eastAsia="標楷體" w:hAnsi="標楷體"/>
          <w:b/>
          <w:sz w:val="28"/>
          <w:u w:val="single"/>
        </w:rPr>
      </w:pP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第五條</w:t>
      </w:r>
      <w:r>
        <w:rPr>
          <w:rFonts w:ascii="標楷體" w:eastAsia="標楷體" w:hAnsi="標楷體"/>
          <w:b/>
          <w:sz w:val="28"/>
        </w:rPr>
        <w:t xml:space="preserve">  </w:t>
      </w:r>
      <w:r>
        <w:rPr>
          <w:rFonts w:ascii="標楷體" w:eastAsia="標楷體" w:hAnsi="標楷體"/>
          <w:b/>
          <w:sz w:val="28"/>
        </w:rPr>
        <w:t>契約價金之給付條件</w:t>
      </w:r>
    </w:p>
    <w:p w:rsidR="00D82CC3" w:rsidRDefault="00A64E02">
      <w:pPr>
        <w:pStyle w:val="Standard"/>
        <w:spacing w:line="400" w:lineRule="exact"/>
        <w:ind w:left="568"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除契約另有約定外，依下列條件辦理付款：</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預付款</w:t>
      </w:r>
      <w:r>
        <w:rPr>
          <w:rFonts w:ascii="標楷體" w:eastAsia="標楷體" w:hAnsi="標楷體"/>
          <w:sz w:val="28"/>
        </w:rPr>
        <w:t>(</w:t>
      </w:r>
      <w:r>
        <w:rPr>
          <w:rFonts w:ascii="標楷體" w:eastAsia="標楷體" w:hAnsi="標楷體"/>
          <w:sz w:val="28"/>
        </w:rPr>
        <w:t>無者免填</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588" w:hanging="454"/>
        <w:jc w:val="both"/>
      </w:pPr>
      <w:r>
        <w:rPr>
          <w:rFonts w:ascii="標楷體" w:eastAsia="標楷體" w:hAnsi="標楷體"/>
          <w:sz w:val="28"/>
        </w:rPr>
        <w:t>(1)</w:t>
      </w:r>
      <w:r>
        <w:rPr>
          <w:rFonts w:ascii="標楷體" w:eastAsia="標楷體" w:hAnsi="標楷體"/>
          <w:sz w:val="28"/>
        </w:rPr>
        <w:t>契約預付款為契約價金總額</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 (</w:t>
      </w:r>
      <w:r>
        <w:rPr>
          <w:rFonts w:ascii="標楷體" w:eastAsia="標楷體" w:hAnsi="標楷體"/>
          <w:sz w:val="28"/>
        </w:rPr>
        <w:t>由機關於招標時載明；其額度以不逾契約價金總額或契約價金上限之</w:t>
      </w:r>
      <w:r>
        <w:rPr>
          <w:rFonts w:ascii="標楷體" w:eastAsia="標楷體" w:hAnsi="標楷體"/>
          <w:sz w:val="28"/>
        </w:rPr>
        <w:t xml:space="preserve">30% </w:t>
      </w:r>
      <w:r>
        <w:rPr>
          <w:rFonts w:ascii="標楷體" w:eastAsia="標楷體" w:hAnsi="標楷體"/>
          <w:sz w:val="28"/>
        </w:rPr>
        <w:t>為原則</w:t>
      </w:r>
      <w:r>
        <w:rPr>
          <w:rFonts w:ascii="標楷體" w:eastAsia="標楷體" w:hAnsi="標楷體"/>
          <w:sz w:val="28"/>
        </w:rPr>
        <w:t>)</w:t>
      </w:r>
      <w:r>
        <w:rPr>
          <w:rFonts w:ascii="標楷體" w:eastAsia="標楷體" w:hAnsi="標楷體"/>
          <w:sz w:val="28"/>
        </w:rPr>
        <w:t>，付款條件如下：</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531" w:hanging="397"/>
        <w:jc w:val="both"/>
      </w:pPr>
      <w:r>
        <w:rPr>
          <w:rFonts w:ascii="標楷體" w:eastAsia="標楷體" w:hAnsi="標楷體"/>
          <w:sz w:val="28"/>
        </w:rPr>
        <w:t>(2)</w:t>
      </w:r>
      <w:r>
        <w:rPr>
          <w:rFonts w:ascii="標楷體" w:eastAsia="標楷體" w:hAnsi="標楷體"/>
          <w:sz w:val="28"/>
        </w:rPr>
        <w:t>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日</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內撥付。</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(3)</w:t>
      </w:r>
      <w:r>
        <w:rPr>
          <w:rFonts w:ascii="標楷體" w:eastAsia="標楷體" w:hAnsi="標楷體"/>
          <w:sz w:val="28"/>
        </w:rPr>
        <w:t>預付款應於銀行開立專戶，專用於本採購，機關得隨時查核其使用情形。</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(4)</w:t>
      </w:r>
      <w:r>
        <w:rPr>
          <w:rFonts w:ascii="標楷體" w:eastAsia="標楷體" w:hAnsi="標楷體"/>
          <w:sz w:val="28"/>
        </w:rPr>
        <w:t>預付款之扣回方式如下</w:t>
      </w:r>
      <w:r>
        <w:rPr>
          <w:rFonts w:ascii="標楷體" w:eastAsia="標楷體" w:hAnsi="標楷體"/>
          <w:sz w:val="28"/>
        </w:rPr>
        <w:t xml:space="preserve"> (</w:t>
      </w:r>
      <w:r>
        <w:rPr>
          <w:rFonts w:ascii="標楷體" w:eastAsia="標楷體" w:hAnsi="標楷體"/>
          <w:sz w:val="28"/>
        </w:rPr>
        <w:t>由機關於招標時載明；無者免填</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2098" w:hanging="397"/>
        <w:jc w:val="both"/>
        <w:rPr>
          <w:rFonts w:ascii="標楷體" w:eastAsia="標楷體" w:hAnsi="標楷體"/>
          <w:sz w:val="28"/>
          <w:u w:val="single"/>
        </w:rPr>
      </w:pPr>
      <w:r>
        <w:rPr>
          <w:rFonts w:ascii="標楷體" w:eastAsia="標楷體" w:hAnsi="標楷體"/>
          <w:sz w:val="28"/>
          <w:u w:val="single"/>
        </w:rPr>
        <w:t xml:space="preserve">　　　　　　　　　　　　　　　　　　　　　　　　　　　</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分期付款</w:t>
      </w:r>
      <w:r>
        <w:rPr>
          <w:rFonts w:ascii="標楷體" w:eastAsia="標楷體" w:hAnsi="標楷體"/>
          <w:sz w:val="28"/>
        </w:rPr>
        <w:t>(</w:t>
      </w:r>
      <w:r>
        <w:rPr>
          <w:rFonts w:ascii="標楷體" w:eastAsia="標楷體" w:hAnsi="標楷體"/>
          <w:sz w:val="28"/>
        </w:rPr>
        <w:t>無者免填</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531" w:hanging="397"/>
        <w:jc w:val="both"/>
      </w:pPr>
      <w:r>
        <w:rPr>
          <w:rFonts w:ascii="標楷體" w:eastAsia="標楷體" w:hAnsi="標楷體"/>
          <w:sz w:val="28"/>
        </w:rPr>
        <w:t>(1)</w:t>
      </w:r>
      <w:r>
        <w:rPr>
          <w:rFonts w:ascii="標楷體" w:eastAsia="標楷體" w:hAnsi="標楷體"/>
          <w:sz w:val="28"/>
        </w:rPr>
        <w:t>契約分期付款為契約價金總額</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 (</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，其各期之付款條件：</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廠商於符合前述各期付款條件後提出證明文件。機關於</w:t>
      </w:r>
      <w:r>
        <w:rPr>
          <w:rFonts w:ascii="標楷體" w:eastAsia="標楷體" w:hAnsi="標楷體"/>
          <w:sz w:val="28"/>
        </w:rPr>
        <w:t>15</w:t>
      </w:r>
      <w:r>
        <w:rPr>
          <w:rFonts w:ascii="標楷體" w:eastAsia="標楷體" w:hAnsi="標楷體"/>
          <w:sz w:val="28"/>
        </w:rPr>
        <w:t>工作天內完成審核程序後，通知廠商提出請款單據，並於接到廠商請款單據後</w:t>
      </w:r>
      <w:r>
        <w:rPr>
          <w:rFonts w:ascii="標楷體" w:eastAsia="標楷體" w:hAnsi="標楷體"/>
          <w:sz w:val="28"/>
        </w:rPr>
        <w:t>15</w:t>
      </w:r>
      <w:r>
        <w:rPr>
          <w:rFonts w:ascii="標楷體" w:eastAsia="標楷體" w:hAnsi="標楷體"/>
          <w:sz w:val="28"/>
        </w:rPr>
        <w:t>工作天內付款。但涉及向補助機關申請核撥補助款者，付款期限為</w:t>
      </w:r>
      <w:r>
        <w:rPr>
          <w:rFonts w:ascii="標楷體" w:eastAsia="標楷體" w:hAnsi="標楷體"/>
          <w:sz w:val="28"/>
        </w:rPr>
        <w:t>30</w:t>
      </w:r>
      <w:r>
        <w:rPr>
          <w:rFonts w:ascii="標楷體" w:eastAsia="標楷體" w:hAnsi="標楷體"/>
          <w:sz w:val="28"/>
        </w:rPr>
        <w:t>工作天。</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驗收後付款：於驗收合格後，機關於接到廠商提出請款單據後</w:t>
      </w:r>
      <w:r>
        <w:rPr>
          <w:rFonts w:ascii="標楷體" w:eastAsia="標楷體" w:hAnsi="標楷體"/>
          <w:sz w:val="28"/>
        </w:rPr>
        <w:t>15</w:t>
      </w:r>
      <w:r>
        <w:rPr>
          <w:rFonts w:ascii="標楷體" w:eastAsia="標楷體" w:hAnsi="標楷體"/>
          <w:sz w:val="28"/>
        </w:rPr>
        <w:t>工作天內，一次無息結付尾款。但涉</w:t>
      </w:r>
      <w:r>
        <w:rPr>
          <w:rFonts w:ascii="標楷體" w:eastAsia="標楷體" w:hAnsi="標楷體"/>
          <w:sz w:val="28"/>
        </w:rPr>
        <w:t>及向補助機關申請核撥補助款者，付款期限為</w:t>
      </w:r>
      <w:r>
        <w:rPr>
          <w:rFonts w:ascii="標楷體" w:eastAsia="標楷體" w:hAnsi="標楷體"/>
          <w:sz w:val="28"/>
        </w:rPr>
        <w:t>30</w:t>
      </w:r>
      <w:r>
        <w:rPr>
          <w:rFonts w:ascii="標楷體" w:eastAsia="標楷體" w:hAnsi="標楷體"/>
          <w:sz w:val="28"/>
        </w:rPr>
        <w:t>工作天。</w:t>
      </w:r>
    </w:p>
    <w:p w:rsidR="00D82CC3" w:rsidRDefault="00A64E02">
      <w:pPr>
        <w:pStyle w:val="Standard"/>
        <w:spacing w:line="400" w:lineRule="exact"/>
        <w:ind w:left="1135" w:hanging="284"/>
        <w:jc w:val="both"/>
      </w:pPr>
      <w:r>
        <w:rPr>
          <w:rFonts w:ascii="標楷體" w:eastAsia="標楷體" w:hAnsi="標楷體"/>
          <w:sz w:val="28"/>
        </w:rPr>
        <w:lastRenderedPageBreak/>
        <w:t>4.</w:t>
      </w:r>
      <w:r>
        <w:rPr>
          <w:rFonts w:ascii="標楷體" w:eastAsia="標楷體" w:hAnsi="標楷體"/>
          <w:sz w:val="28"/>
        </w:rPr>
        <w:t>機關辦理付款及審核程序，如發現廠商有文件不符、不足或有疑義而需補正或澄清者，機關應ㄧ次通知澄清或補正，不得分次辦理。其審核及付款期限，自澄清或補正資料送達機關之次日重新起算；機關並應先就無爭議且可單獨計價之部分辦理付款。</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廠商履約有下列情形之一者，機關得暫停給付契約價金至情形消滅為止：</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(1)</w:t>
      </w:r>
      <w:r>
        <w:rPr>
          <w:rFonts w:ascii="標楷體" w:eastAsia="標楷體" w:hAnsi="標楷體"/>
          <w:sz w:val="28"/>
        </w:rPr>
        <w:t>履約實際進度因可歸責於廠商之事由，落後預定進度達</w:t>
      </w:r>
      <w:r>
        <w:rPr>
          <w:rFonts w:ascii="標楷體" w:eastAsia="標楷體" w:hAnsi="標楷體"/>
          <w:sz w:val="28"/>
        </w:rPr>
        <w:t>___%    (</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以上者。</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履約有瑕疵經書面通知限期改善而逾期未改善者。</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(3)</w:t>
      </w:r>
      <w:r>
        <w:rPr>
          <w:rFonts w:ascii="標楷體" w:eastAsia="標楷體" w:hAnsi="標楷體"/>
          <w:sz w:val="28"/>
        </w:rPr>
        <w:t>未履行契約應辦事項，經通知限期履行，屆期仍不履行者。</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(4)</w:t>
      </w:r>
      <w:r>
        <w:rPr>
          <w:rFonts w:ascii="標楷體" w:eastAsia="標楷體" w:hAnsi="標楷體"/>
          <w:sz w:val="28"/>
        </w:rPr>
        <w:t>廠商對其派至機關提供勞務之派駐勞工，未依法給付工資，未依規定繳納勞工保險費、就業保險費、全民健康保險費或未提繳勞工退休金，且可歸責於廠商，經通知改正而逾期未改正者。</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(5)</w:t>
      </w:r>
      <w:r>
        <w:rPr>
          <w:rFonts w:ascii="標楷體" w:eastAsia="標楷體" w:hAnsi="標楷體"/>
          <w:sz w:val="28"/>
        </w:rPr>
        <w:t>其他違反法令或契約情形。</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物價指數調整</w:t>
      </w:r>
      <w:r>
        <w:rPr>
          <w:rFonts w:ascii="標楷體" w:eastAsia="標楷體" w:hAnsi="標楷體"/>
          <w:sz w:val="28"/>
        </w:rPr>
        <w:t>(</w:t>
      </w:r>
      <w:r>
        <w:rPr>
          <w:rFonts w:ascii="標楷體" w:eastAsia="標楷體" w:hAnsi="標楷體"/>
          <w:sz w:val="28"/>
        </w:rPr>
        <w:t>無者免填</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531" w:hanging="397"/>
        <w:jc w:val="both"/>
      </w:pPr>
      <w:r>
        <w:rPr>
          <w:rFonts w:ascii="標楷體" w:eastAsia="標楷體" w:hAnsi="標楷體"/>
          <w:sz w:val="28"/>
        </w:rPr>
        <w:t>(1)</w:t>
      </w:r>
      <w:r>
        <w:rPr>
          <w:rFonts w:ascii="標楷體" w:eastAsia="標楷體" w:hAnsi="標楷體"/>
          <w:sz w:val="28"/>
        </w:rPr>
        <w:t xml:space="preserve">履約進行期間，如遇物價波動時，得依行政院主計總處公布之　　　　</w:t>
      </w:r>
      <w:r>
        <w:rPr>
          <w:rFonts w:ascii="標楷體" w:eastAsia="標楷體" w:hAnsi="標楷體"/>
          <w:sz w:val="28"/>
        </w:rPr>
        <w:t xml:space="preserve">  </w:t>
      </w:r>
      <w:r>
        <w:rPr>
          <w:rFonts w:ascii="標楷體" w:eastAsia="標楷體" w:hAnsi="標楷體"/>
          <w:sz w:val="28"/>
        </w:rPr>
        <w:t>物價指數</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由機關載明指數名稱</w:t>
      </w:r>
      <w:r>
        <w:rPr>
          <w:rFonts w:ascii="標楷體" w:eastAsia="標楷體" w:hAnsi="標楷體"/>
          <w:sz w:val="28"/>
        </w:rPr>
        <w:t>)</w:t>
      </w:r>
      <w:r>
        <w:rPr>
          <w:rFonts w:ascii="標楷體" w:eastAsia="標楷體" w:hAnsi="標楷體"/>
          <w:sz w:val="28"/>
        </w:rPr>
        <w:t>，就漲跌幅超過</w:t>
      </w:r>
      <w:r>
        <w:rPr>
          <w:rFonts w:ascii="標楷體" w:eastAsia="標楷體" w:hAnsi="標楷體"/>
          <w:sz w:val="28"/>
        </w:rPr>
        <w:t>5%</w:t>
      </w:r>
      <w:r>
        <w:rPr>
          <w:rFonts w:ascii="標楷體" w:eastAsia="標楷體" w:hAnsi="標楷體"/>
          <w:sz w:val="28"/>
        </w:rPr>
        <w:t>之部分，調整契約價金</w:t>
      </w:r>
      <w:r>
        <w:rPr>
          <w:rFonts w:ascii="標楷體" w:eastAsia="標楷體" w:hAnsi="標楷體"/>
          <w:sz w:val="28"/>
        </w:rPr>
        <w:t>(</w:t>
      </w:r>
      <w:r>
        <w:rPr>
          <w:rFonts w:ascii="標楷體" w:eastAsia="標楷體" w:hAnsi="標楷體"/>
          <w:sz w:val="28"/>
        </w:rPr>
        <w:t>由機關</w:t>
      </w:r>
      <w:r>
        <w:rPr>
          <w:rFonts w:ascii="標楷體" w:eastAsia="標楷體" w:hAnsi="標楷體"/>
          <w:sz w:val="28"/>
        </w:rPr>
        <w:t>於招標時載明得調整之標的項目</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適用物價指數基期更換者，其換基當月起完成之履約標的，自動適用新基期指數核算履約標的調整款，原依舊基期指數結清之履約標的款不予追溯核算。每月公布之物價指數修正時，處理原則亦同。</w:t>
      </w:r>
    </w:p>
    <w:p w:rsidR="00D82CC3" w:rsidRDefault="00A64E02">
      <w:pPr>
        <w:pStyle w:val="Standard"/>
        <w:spacing w:line="400" w:lineRule="exact"/>
        <w:ind w:left="1531" w:hanging="397"/>
        <w:jc w:val="both"/>
      </w:pPr>
      <w:r>
        <w:rPr>
          <w:rFonts w:ascii="標楷體" w:eastAsia="標楷體" w:hAnsi="標楷體"/>
          <w:sz w:val="28"/>
        </w:rPr>
        <w:t>(3)</w:t>
      </w:r>
      <w:r>
        <w:rPr>
          <w:rFonts w:ascii="標楷體" w:eastAsia="標楷體" w:hAnsi="標楷體"/>
          <w:sz w:val="28"/>
        </w:rPr>
        <w:t>逾</w:t>
      </w:r>
      <w:r>
        <w:rPr>
          <w:rFonts w:ascii="標楷體" w:eastAsia="標楷體" w:hAnsi="標楷體"/>
          <w:sz w:val="28"/>
        </w:rPr>
        <w:t>1</w:t>
      </w:r>
      <w:r>
        <w:rPr>
          <w:rFonts w:ascii="標楷體" w:eastAsia="標楷體" w:hAnsi="標楷體"/>
          <w:sz w:val="28"/>
        </w:rPr>
        <w:t>年期之長期服務契約，廠商每年提供服務之費用，其調整上限為</w:t>
      </w: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由機關於招標時載明，無者免填</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因非可歸責於廠商之事由，機關有延遲付款之情形，廠商投訴對象：</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(1)</w:t>
      </w:r>
      <w:r>
        <w:rPr>
          <w:rFonts w:ascii="標楷體" w:eastAsia="標楷體" w:hAnsi="標楷體"/>
          <w:sz w:val="28"/>
        </w:rPr>
        <w:t>採購機關之政風單位；</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採購機關之上級機關；</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(3)</w:t>
      </w:r>
      <w:r>
        <w:rPr>
          <w:rFonts w:ascii="標楷體" w:eastAsia="標楷體" w:hAnsi="標楷體"/>
          <w:sz w:val="28"/>
        </w:rPr>
        <w:t>法務部廉政署；</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(4)</w:t>
      </w:r>
      <w:r>
        <w:rPr>
          <w:rFonts w:ascii="標楷體" w:eastAsia="標楷體" w:hAnsi="標楷體"/>
          <w:sz w:val="28"/>
        </w:rPr>
        <w:t>採購稽核小組；</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(5)</w:t>
      </w:r>
      <w:r>
        <w:rPr>
          <w:rFonts w:ascii="標楷體" w:eastAsia="標楷體" w:hAnsi="標楷體"/>
          <w:sz w:val="28"/>
        </w:rPr>
        <w:t>採</w:t>
      </w:r>
      <w:r>
        <w:rPr>
          <w:rFonts w:ascii="標楷體" w:eastAsia="標楷體" w:hAnsi="標楷體"/>
          <w:sz w:val="28"/>
        </w:rPr>
        <w:t>購法主管機關；</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(6)</w:t>
      </w:r>
      <w:r>
        <w:rPr>
          <w:rFonts w:ascii="標楷體" w:eastAsia="標楷體" w:hAnsi="標楷體"/>
          <w:sz w:val="28"/>
        </w:rPr>
        <w:t>行政院主計總處（延遲付款之原因與主計人員有關者）。</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契約價金得依物價指數</w:t>
      </w:r>
      <w:r>
        <w:rPr>
          <w:rFonts w:ascii="標楷體" w:eastAsia="標楷體" w:hAnsi="標楷體"/>
          <w:sz w:val="28"/>
        </w:rPr>
        <w:t>(</w:t>
      </w:r>
      <w:r>
        <w:rPr>
          <w:rFonts w:ascii="標楷體" w:eastAsia="標楷體" w:hAnsi="標楷體"/>
          <w:sz w:val="28"/>
        </w:rPr>
        <w:t>如指定指數，由機關於招標時載明，無者免填</w:t>
      </w:r>
      <w:r>
        <w:rPr>
          <w:rFonts w:ascii="標楷體" w:eastAsia="標楷體" w:hAnsi="標楷體"/>
          <w:sz w:val="28"/>
        </w:rPr>
        <w:t>)</w:t>
      </w:r>
      <w:r>
        <w:rPr>
          <w:rFonts w:ascii="標楷體" w:eastAsia="標楷體" w:hAnsi="標楷體"/>
          <w:sz w:val="28"/>
        </w:rPr>
        <w:t>調整者，應註明下列事項：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得調整之成本項目及金額。</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調整所依據之一定物價指數及基期。</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lastRenderedPageBreak/>
        <w:t>3.</w:t>
      </w:r>
      <w:r>
        <w:rPr>
          <w:rFonts w:ascii="標楷體" w:eastAsia="標楷體" w:hAnsi="標楷體"/>
          <w:sz w:val="28"/>
        </w:rPr>
        <w:t>得調整及不予調整之情形。</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調整公式。</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廠商應提出之調整數據及佐證資料。</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管理費及利潤不予調整。</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逾履約期限之部分，以契約規定之履約期限當時之物價指數</w:t>
      </w:r>
      <w:r>
        <w:rPr>
          <w:rFonts w:ascii="標楷體" w:eastAsia="標楷體" w:hAnsi="標楷體"/>
          <w:sz w:val="28"/>
        </w:rPr>
        <w:t>(</w:t>
      </w:r>
      <w:r>
        <w:rPr>
          <w:rFonts w:ascii="標楷體" w:eastAsia="標楷體" w:hAnsi="標楷體"/>
          <w:sz w:val="28"/>
        </w:rPr>
        <w:t>如指定指數，由機關於招標時載明，無者免填</w:t>
      </w:r>
      <w:r>
        <w:rPr>
          <w:rFonts w:ascii="標楷體" w:eastAsia="標楷體" w:hAnsi="標楷體"/>
          <w:sz w:val="28"/>
        </w:rPr>
        <w:t>)</w:t>
      </w:r>
      <w:r>
        <w:rPr>
          <w:rFonts w:ascii="標楷體" w:eastAsia="標楷體" w:hAnsi="標楷體"/>
          <w:sz w:val="28"/>
        </w:rPr>
        <w:t>為當期資料。但逾期履約係可歸責於機關者，不在此限。</w:t>
      </w:r>
    </w:p>
    <w:p w:rsidR="00D82CC3" w:rsidRDefault="00A64E02">
      <w:pPr>
        <w:pStyle w:val="3"/>
        <w:spacing w:before="0" w:line="400" w:lineRule="exact"/>
        <w:ind w:hanging="567"/>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w:t>
      </w:r>
      <w:r>
        <w:rPr>
          <w:rFonts w:ascii="標楷體" w:eastAsia="標楷體" w:hAnsi="標楷體"/>
        </w:rPr>
        <w:t>/</w:t>
      </w:r>
      <w:r>
        <w:rPr>
          <w:rFonts w:ascii="標楷體" w:eastAsia="標楷體" w:hAnsi="標楷體"/>
        </w:rPr>
        <w:t>投標金額）調整。投標文件中報價之分項價格合計數額與決標金額不同者，依決標金額與該合計數額之比率調整之，但人力項目之報價不隨之調低。</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pacing w:val="4"/>
          <w:sz w:val="28"/>
        </w:rPr>
        <w:t>廠商計價領款之印章，除另有約定外，以廠商於投標文件所蓋之章為之。</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w:t>
      </w:r>
      <w:r>
        <w:rPr>
          <w:rFonts w:ascii="標楷體" w:eastAsia="標楷體" w:hAnsi="標楷體"/>
          <w:sz w:val="28"/>
        </w:rPr>
        <w:t>100</w:t>
      </w:r>
      <w:r>
        <w:rPr>
          <w:rFonts w:ascii="標楷體" w:eastAsia="標楷體" w:hAnsi="標楷體"/>
          <w:sz w:val="28"/>
        </w:rPr>
        <w:t>人之廠商資料公開於政府電子採購網，以供勞工及原住民族主管機關查核差額補助費及代金繳納情形，招標機關不另辦理查核。</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契約價金總額，除另有規定外，為完成契約所需全部材料、人工</w:t>
      </w:r>
      <w:r>
        <w:rPr>
          <w:rFonts w:ascii="標楷體" w:eastAsia="標楷體" w:hAnsi="標楷體"/>
          <w:sz w:val="28"/>
        </w:rPr>
        <w:t>、機具、設備及履約所必須之費用。</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廠商請領契約價金時應提出電子或紙本統一發票，依法免用統一發票者應提出收據。</w:t>
      </w:r>
    </w:p>
    <w:p w:rsidR="00D82CC3" w:rsidRDefault="00A64E02">
      <w:pPr>
        <w:pStyle w:val="Standard"/>
        <w:spacing w:line="400" w:lineRule="exact"/>
        <w:ind w:left="568"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廠商請領契約價金時應提出之其他文件為</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418" w:right="57" w:hanging="567"/>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成本或費用證明。</w:t>
      </w:r>
      <w:r>
        <w:rPr>
          <w:rFonts w:ascii="標楷體" w:eastAsia="標楷體" w:hAnsi="標楷體"/>
          <w:sz w:val="28"/>
        </w:rPr>
        <w:t xml:space="preserve">                </w:t>
      </w:r>
    </w:p>
    <w:p w:rsidR="00D82CC3" w:rsidRDefault="00A64E02">
      <w:pPr>
        <w:pStyle w:val="Standard"/>
        <w:spacing w:line="400" w:lineRule="exact"/>
        <w:ind w:left="1418" w:right="57" w:hanging="567"/>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保險單或保險證明。</w:t>
      </w:r>
    </w:p>
    <w:p w:rsidR="00D82CC3" w:rsidRDefault="00A64E02">
      <w:pPr>
        <w:pStyle w:val="Standard"/>
        <w:spacing w:line="400" w:lineRule="exact"/>
        <w:ind w:left="1418" w:right="57" w:hanging="567"/>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外國廠商之商業發票。</w:t>
      </w:r>
    </w:p>
    <w:p w:rsidR="00D82CC3" w:rsidRDefault="00A64E02">
      <w:pPr>
        <w:pStyle w:val="Standard"/>
        <w:spacing w:line="400" w:lineRule="exact"/>
        <w:ind w:left="1148" w:right="57" w:hanging="297"/>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履約勞工薪資支付證明（僅適用於契約價金結算方式採服務成本加公費法或招標文件已載明廠商應給付履約勞工薪資基準者）。</w:t>
      </w:r>
    </w:p>
    <w:p w:rsidR="00D82CC3" w:rsidRDefault="00A64E02">
      <w:pPr>
        <w:pStyle w:val="Standard"/>
        <w:spacing w:line="400" w:lineRule="exact"/>
        <w:ind w:left="1418" w:right="57" w:hanging="567"/>
        <w:jc w:val="both"/>
      </w:pPr>
      <w:r>
        <w:rPr>
          <w:rFonts w:ascii="標楷體" w:eastAsia="標楷體" w:hAnsi="標楷體" w:cs="標楷體"/>
          <w:sz w:val="28"/>
        </w:rPr>
        <w:t>□</w:t>
      </w:r>
      <w:r>
        <w:rPr>
          <w:rFonts w:ascii="標楷體" w:eastAsia="標楷體" w:hAnsi="標楷體"/>
          <w:sz w:val="28"/>
        </w:rPr>
        <w:t>契約約定之其他給付憑證文件。</w:t>
      </w:r>
    </w:p>
    <w:p w:rsidR="00D82CC3" w:rsidRDefault="00A64E02">
      <w:pPr>
        <w:pStyle w:val="Standard"/>
        <w:spacing w:line="400" w:lineRule="exact"/>
        <w:ind w:left="1418" w:right="57" w:hanging="567"/>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其他：</w:t>
      </w:r>
      <w:r>
        <w:rPr>
          <w:rFonts w:ascii="標楷體" w:eastAsia="標楷體" w:hAnsi="標楷體"/>
          <w:sz w:val="28"/>
        </w:rPr>
        <w:t xml:space="preserve">               </w:t>
      </w:r>
    </w:p>
    <w:p w:rsidR="00D82CC3" w:rsidRDefault="00A64E02">
      <w:pPr>
        <w:pStyle w:val="Standard"/>
        <w:spacing w:line="400" w:lineRule="exact"/>
        <w:ind w:left="851" w:hanging="567"/>
        <w:jc w:val="both"/>
      </w:pPr>
      <w:r>
        <w:rPr>
          <w:rFonts w:ascii="標楷體" w:eastAsia="標楷體" w:hAnsi="標楷體"/>
          <w:sz w:val="28"/>
        </w:rPr>
        <w:lastRenderedPageBreak/>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前款文件，應有出具人之簽名或蓋章。但</w:t>
      </w:r>
      <w:r>
        <w:rPr>
          <w:rFonts w:ascii="標楷體" w:eastAsia="標楷體" w:hAnsi="標楷體"/>
          <w:sz w:val="28"/>
        </w:rPr>
        <w:t>慣例無需簽名或蓋章者，不在此限。</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廠商履約有逾期違約金、損害賠償、採購標的損壞或短缺、不實行為、未完全履約、不符契約規定、溢領價金或減少履約事項等情形時，機關得自應付價金中扣抵；其有不足者，得通知廠商給付或自保證金扣抵。</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服務範圍包括代辦訓練操作或維護人員者，其服務費用除廠商本身所需者外，有關受訓人員之旅費及生活費用，由機關自訂標準支給，不包括在服務費用項目之內。</w:t>
      </w:r>
    </w:p>
    <w:p w:rsidR="00D82CC3" w:rsidRDefault="00A64E02">
      <w:pPr>
        <w:pStyle w:val="Standard"/>
        <w:spacing w:line="400" w:lineRule="exact"/>
        <w:ind w:left="1135" w:right="57"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分包契約依採購法第</w:t>
      </w:r>
      <w:r>
        <w:rPr>
          <w:rFonts w:ascii="標楷體" w:eastAsia="標楷體" w:hAnsi="標楷體"/>
          <w:sz w:val="28"/>
        </w:rPr>
        <w:t>67</w:t>
      </w:r>
      <w:r>
        <w:rPr>
          <w:rFonts w:ascii="標楷體" w:eastAsia="標楷體" w:hAnsi="標楷體"/>
          <w:sz w:val="28"/>
        </w:rPr>
        <w:t>條第</w:t>
      </w:r>
      <w:r>
        <w:rPr>
          <w:rFonts w:ascii="標楷體" w:eastAsia="標楷體" w:hAnsi="標楷體"/>
          <w:sz w:val="28"/>
        </w:rPr>
        <w:t>2</w:t>
      </w:r>
      <w:r>
        <w:rPr>
          <w:rFonts w:ascii="標楷體" w:eastAsia="標楷體" w:hAnsi="標楷體"/>
          <w:sz w:val="28"/>
        </w:rPr>
        <w:t>項報備於機關，並經廠商就分包部分設定權利質權予分包廠商者，該分包契約所載付款條件應符合前列各款規定</w:t>
      </w:r>
      <w:r>
        <w:rPr>
          <w:rFonts w:ascii="標楷體" w:eastAsia="標楷體" w:hAnsi="標楷體"/>
          <w:sz w:val="28"/>
        </w:rPr>
        <w:t>(</w:t>
      </w:r>
      <w:r>
        <w:rPr>
          <w:rFonts w:ascii="標楷體" w:eastAsia="標楷體" w:hAnsi="標楷體"/>
          <w:sz w:val="28"/>
        </w:rPr>
        <w:t>採購法第</w:t>
      </w:r>
      <w:r>
        <w:rPr>
          <w:rFonts w:ascii="標楷體" w:eastAsia="標楷體" w:hAnsi="標楷體"/>
          <w:sz w:val="28"/>
        </w:rPr>
        <w:t>98</w:t>
      </w:r>
      <w:r>
        <w:rPr>
          <w:rFonts w:ascii="標楷體" w:eastAsia="標楷體" w:hAnsi="標楷體"/>
          <w:sz w:val="28"/>
        </w:rPr>
        <w:t>條之規定除外</w:t>
      </w:r>
      <w:r>
        <w:rPr>
          <w:rFonts w:ascii="標楷體" w:eastAsia="標楷體" w:hAnsi="標楷體"/>
          <w:sz w:val="28"/>
        </w:rPr>
        <w:t>)</w:t>
      </w:r>
      <w:r>
        <w:rPr>
          <w:rFonts w:ascii="標楷體" w:eastAsia="標楷體" w:hAnsi="標楷體"/>
          <w:sz w:val="28"/>
        </w:rPr>
        <w:t>或與機關另行議定。</w:t>
      </w:r>
    </w:p>
    <w:p w:rsidR="00D82CC3" w:rsidRDefault="00A64E02">
      <w:pPr>
        <w:pStyle w:val="Standard"/>
        <w:spacing w:line="240" w:lineRule="atLeast"/>
        <w:ind w:left="1117" w:hanging="834"/>
        <w:jc w:val="both"/>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eastAsia="標楷體" w:cs="標楷體"/>
          <w:sz w:val="28"/>
          <w:szCs w:val="28"/>
        </w:rPr>
        <w:t>廠商於履約期間給與全職從事本採購案之員工薪資，如採按月計酬者，至少為</w:t>
      </w:r>
      <w:r>
        <w:rPr>
          <w:rFonts w:eastAsia="Times New Roman"/>
          <w:sz w:val="28"/>
          <w:szCs w:val="28"/>
          <w:u w:val="single"/>
        </w:rPr>
        <w:t xml:space="preserve">         </w:t>
      </w:r>
      <w:r>
        <w:rPr>
          <w:rFonts w:eastAsia="標楷體" w:cs="標楷體"/>
          <w:sz w:val="28"/>
          <w:szCs w:val="28"/>
        </w:rPr>
        <w:t>元（由機關於招標時載明，不得低於勞動基準法規定之最低基本工資；未載明者，為新臺幣</w:t>
      </w:r>
      <w:r>
        <w:rPr>
          <w:rFonts w:eastAsia="標楷體" w:cs="標楷體"/>
          <w:sz w:val="28"/>
          <w:szCs w:val="28"/>
        </w:rPr>
        <w:t>3</w:t>
      </w:r>
      <w:r>
        <w:rPr>
          <w:rFonts w:eastAsia="標楷體" w:cs="標楷體"/>
          <w:sz w:val="28"/>
          <w:szCs w:val="28"/>
        </w:rPr>
        <w:t>萬元）。</w:t>
      </w:r>
    </w:p>
    <w:p w:rsidR="00D82CC3" w:rsidRDefault="00D82CC3">
      <w:pPr>
        <w:pStyle w:val="Standard"/>
        <w:spacing w:line="400" w:lineRule="exact"/>
        <w:ind w:left="482" w:hanging="482"/>
        <w:jc w:val="both"/>
        <w:rPr>
          <w:rFonts w:ascii="標楷體" w:eastAsia="標楷體" w:hAnsi="標楷體" w:cs="標楷體"/>
          <w:sz w:val="28"/>
          <w:szCs w:val="28"/>
        </w:rPr>
      </w:pPr>
    </w:p>
    <w:p w:rsidR="00D82CC3" w:rsidRDefault="00A64E02">
      <w:pPr>
        <w:pStyle w:val="Standard"/>
        <w:spacing w:line="400" w:lineRule="exact"/>
        <w:ind w:left="482" w:hanging="482"/>
        <w:jc w:val="both"/>
        <w:rPr>
          <w:rFonts w:ascii="標楷體" w:eastAsia="標楷體" w:hAnsi="標楷體"/>
          <w:b/>
          <w:sz w:val="28"/>
        </w:rPr>
      </w:pPr>
      <w:r>
        <w:rPr>
          <w:rFonts w:ascii="標楷體" w:eastAsia="標楷體" w:hAnsi="標楷體"/>
          <w:b/>
          <w:sz w:val="28"/>
        </w:rPr>
        <w:t>第六條</w:t>
      </w:r>
      <w:r>
        <w:rPr>
          <w:rFonts w:ascii="標楷體" w:eastAsia="標楷體" w:hAnsi="標楷體"/>
          <w:b/>
          <w:sz w:val="28"/>
        </w:rPr>
        <w:t xml:space="preserve">  </w:t>
      </w:r>
      <w:r>
        <w:rPr>
          <w:rFonts w:ascii="標楷體" w:eastAsia="標楷體" w:hAnsi="標楷體"/>
          <w:b/>
          <w:sz w:val="28"/>
        </w:rPr>
        <w:t>稅捐</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以新臺幣報價之項目，除招標文件另有規定外，應含稅，包括營業稅。由自然人投標者，不含營業稅，但仍包括其必要之稅捐。</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以外幣報價之勞務費用或權利金，加計營業稅後與其他廠商之標價比較。但決標時將營業稅扣除，付款時由機關代繳。</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rsidR="00D82CC3" w:rsidRDefault="00D82CC3">
      <w:pPr>
        <w:pStyle w:val="Standard"/>
        <w:spacing w:line="400" w:lineRule="exact"/>
        <w:ind w:left="851" w:hanging="567"/>
        <w:jc w:val="both"/>
        <w:rPr>
          <w:rFonts w:ascii="標楷體" w:eastAsia="標楷體" w:hAnsi="標楷體"/>
          <w:sz w:val="28"/>
        </w:rPr>
      </w:pPr>
    </w:p>
    <w:p w:rsidR="00D82CC3" w:rsidRDefault="00A64E02">
      <w:pPr>
        <w:pStyle w:val="Standard"/>
        <w:spacing w:line="400" w:lineRule="exact"/>
        <w:ind w:left="482" w:hanging="482"/>
        <w:jc w:val="both"/>
        <w:rPr>
          <w:rFonts w:ascii="標楷體" w:eastAsia="標楷體" w:hAnsi="標楷體"/>
          <w:b/>
          <w:sz w:val="28"/>
        </w:rPr>
      </w:pPr>
      <w:r>
        <w:rPr>
          <w:rFonts w:ascii="標楷體" w:eastAsia="標楷體" w:hAnsi="標楷體"/>
          <w:b/>
          <w:sz w:val="28"/>
        </w:rPr>
        <w:t>第七條</w:t>
      </w:r>
      <w:r>
        <w:rPr>
          <w:rFonts w:ascii="標楷體" w:eastAsia="標楷體" w:hAnsi="標楷體"/>
          <w:b/>
          <w:sz w:val="28"/>
        </w:rPr>
        <w:t xml:space="preserve">  </w:t>
      </w:r>
      <w:r>
        <w:rPr>
          <w:rFonts w:ascii="標楷體" w:eastAsia="標楷體" w:hAnsi="標楷體"/>
          <w:b/>
          <w:sz w:val="28"/>
        </w:rPr>
        <w:t>履約期限</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履約期限</w:t>
      </w:r>
      <w:r>
        <w:rPr>
          <w:rFonts w:ascii="標楷體" w:eastAsia="標楷體" w:hAnsi="標楷體"/>
          <w:sz w:val="28"/>
        </w:rPr>
        <w:t>(</w:t>
      </w:r>
      <w:r>
        <w:rPr>
          <w:rFonts w:ascii="標楷體" w:eastAsia="標楷體" w:hAnsi="標楷體"/>
          <w:sz w:val="28"/>
        </w:rPr>
        <w:t>由機關擇需要者於招標時載明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135" w:hanging="284"/>
        <w:jc w:val="both"/>
      </w:pPr>
      <w:r>
        <w:rPr>
          <w:rFonts w:ascii="標楷體" w:eastAsia="標楷體" w:hAnsi="標楷體" w:cs="標楷體"/>
          <w:sz w:val="28"/>
        </w:rPr>
        <w:t>□</w:t>
      </w: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w:t>
      </w:r>
      <w:r>
        <w:rPr>
          <w:rFonts w:ascii="標楷體" w:eastAsia="標楷體" w:hAnsi="標楷體"/>
          <w:sz w:val="28"/>
        </w:rPr>
        <w:t>(□</w:t>
      </w:r>
      <w:r>
        <w:rPr>
          <w:rFonts w:ascii="標楷體" w:eastAsia="標楷體" w:hAnsi="標楷體"/>
          <w:sz w:val="28"/>
        </w:rPr>
        <w:t>決標日</w:t>
      </w:r>
      <w:r>
        <w:rPr>
          <w:rFonts w:ascii="標楷體" w:eastAsia="標楷體" w:hAnsi="標楷體"/>
          <w:sz w:val="28"/>
        </w:rPr>
        <w:t>□</w:t>
      </w:r>
      <w:r>
        <w:rPr>
          <w:rFonts w:ascii="標楷體" w:eastAsia="標楷體" w:hAnsi="標楷體"/>
          <w:sz w:val="28"/>
        </w:rPr>
        <w:t>機關簽約日</w:t>
      </w:r>
      <w:r>
        <w:rPr>
          <w:rFonts w:ascii="標楷體" w:eastAsia="標楷體" w:hAnsi="標楷體"/>
          <w:sz w:val="28"/>
        </w:rPr>
        <w:t>□</w:t>
      </w:r>
      <w:r>
        <w:rPr>
          <w:rFonts w:ascii="標楷體" w:eastAsia="標楷體" w:hAnsi="標楷體"/>
          <w:sz w:val="28"/>
        </w:rPr>
        <w:t>機關通知日</w:t>
      </w:r>
      <w:r>
        <w:rPr>
          <w:rFonts w:ascii="標楷體" w:eastAsia="標楷體" w:hAnsi="標楷體"/>
          <w:sz w:val="28"/>
        </w:rPr>
        <w:t>□</w:t>
      </w:r>
      <w:r>
        <w:rPr>
          <w:rFonts w:ascii="標楷體" w:eastAsia="標楷體" w:hAnsi="標楷體"/>
          <w:sz w:val="28"/>
        </w:rPr>
        <w:t>收到信用狀日起</w:t>
      </w:r>
      <w:r>
        <w:rPr>
          <w:rFonts w:ascii="標楷體" w:eastAsia="標楷體" w:hAnsi="標楷體"/>
          <w:sz w:val="28"/>
          <w:u w:val="single"/>
        </w:rPr>
        <w:t xml:space="preserve">        </w:t>
      </w:r>
      <w:r>
        <w:rPr>
          <w:rFonts w:ascii="標楷體" w:eastAsia="標楷體" w:hAnsi="標楷體"/>
          <w:sz w:val="28"/>
        </w:rPr>
        <w:t>天</w:t>
      </w:r>
      <w:r>
        <w:rPr>
          <w:rFonts w:ascii="標楷體" w:eastAsia="標楷體" w:hAnsi="標楷體"/>
          <w:sz w:val="28"/>
        </w:rPr>
        <w:t>/</w:t>
      </w:r>
      <w:r>
        <w:rPr>
          <w:rFonts w:ascii="標楷體" w:eastAsia="標楷體" w:hAnsi="標楷體"/>
          <w:sz w:val="28"/>
        </w:rPr>
        <w:t>月內</w:t>
      </w:r>
      <w:r>
        <w:rPr>
          <w:rFonts w:ascii="標楷體" w:eastAsia="標楷體" w:hAnsi="標楷體"/>
          <w:sz w:val="28"/>
        </w:rPr>
        <w:t>)</w:t>
      </w:r>
      <w:r>
        <w:rPr>
          <w:rFonts w:ascii="標楷體" w:eastAsia="標楷體" w:hAnsi="標楷體"/>
          <w:sz w:val="28"/>
        </w:rPr>
        <w:t>完成履行採購標的之供應。</w:t>
      </w:r>
    </w:p>
    <w:p w:rsidR="00D82CC3" w:rsidRDefault="00A64E02">
      <w:pPr>
        <w:pStyle w:val="Standard"/>
        <w:spacing w:line="400" w:lineRule="exact"/>
        <w:ind w:left="1134" w:hanging="284"/>
        <w:jc w:val="both"/>
      </w:pPr>
      <w:r>
        <w:rPr>
          <w:rFonts w:ascii="標楷體" w:eastAsia="標楷體" w:hAnsi="標楷體" w:cs="標楷體"/>
          <w:sz w:val="28"/>
        </w:rPr>
        <w:t>□</w:t>
      </w: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日至</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日之期間內履行採購標的之供應。</w:t>
      </w:r>
    </w:p>
    <w:p w:rsidR="00D82CC3" w:rsidRDefault="00A64E02">
      <w:pPr>
        <w:pStyle w:val="Standard"/>
        <w:spacing w:line="400" w:lineRule="exact"/>
        <w:ind w:left="851"/>
        <w:jc w:val="both"/>
      </w:pPr>
      <w:r>
        <w:rPr>
          <w:rFonts w:ascii="標楷體" w:eastAsia="標楷體" w:hAnsi="標楷體" w:cs="標楷體"/>
          <w:sz w:val="28"/>
        </w:rPr>
        <w:t>□</w:t>
      </w: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本契約所稱日</w:t>
      </w:r>
      <w:r>
        <w:rPr>
          <w:rFonts w:ascii="標楷體" w:eastAsia="標楷體" w:hAnsi="標楷體"/>
          <w:sz w:val="28"/>
        </w:rPr>
        <w:t>(</w:t>
      </w:r>
      <w:r>
        <w:rPr>
          <w:rFonts w:ascii="標楷體" w:eastAsia="標楷體" w:hAnsi="標楷體"/>
          <w:sz w:val="28"/>
        </w:rPr>
        <w:t>天</w:t>
      </w:r>
      <w:r>
        <w:rPr>
          <w:rFonts w:ascii="標楷體" w:eastAsia="標楷體" w:hAnsi="標楷體"/>
          <w:sz w:val="28"/>
        </w:rPr>
        <w:t>)</w:t>
      </w:r>
      <w:r>
        <w:rPr>
          <w:rFonts w:ascii="標楷體" w:eastAsia="標楷體" w:hAnsi="標楷體"/>
          <w:sz w:val="28"/>
        </w:rPr>
        <w:t>數，除已明定為日曆天或工作天者外，係以</w:t>
      </w:r>
      <w:r>
        <w:rPr>
          <w:rFonts w:ascii="標楷體" w:eastAsia="標楷體" w:hAnsi="標楷體"/>
          <w:sz w:val="28"/>
        </w:rPr>
        <w:t>□</w:t>
      </w:r>
      <w:r>
        <w:rPr>
          <w:rFonts w:ascii="標楷體" w:eastAsia="標楷體" w:hAnsi="標楷體"/>
          <w:sz w:val="28"/>
        </w:rPr>
        <w:t>日曆</w:t>
      </w:r>
      <w:r>
        <w:rPr>
          <w:rFonts w:ascii="標楷體" w:eastAsia="標楷體" w:hAnsi="標楷體"/>
          <w:sz w:val="28"/>
        </w:rPr>
        <w:lastRenderedPageBreak/>
        <w:t>天</w:t>
      </w:r>
      <w:r>
        <w:rPr>
          <w:rFonts w:ascii="標楷體" w:eastAsia="標楷體" w:hAnsi="標楷體"/>
          <w:sz w:val="28"/>
        </w:rPr>
        <w:t>□</w:t>
      </w:r>
      <w:r>
        <w:rPr>
          <w:rFonts w:ascii="標楷體" w:eastAsia="標楷體" w:hAnsi="標楷體"/>
          <w:sz w:val="28"/>
        </w:rPr>
        <w:t>工作天計算</w:t>
      </w:r>
      <w:r>
        <w:rPr>
          <w:rFonts w:ascii="標楷體" w:eastAsia="標楷體" w:hAnsi="標楷體"/>
          <w:sz w:val="28"/>
        </w:rPr>
        <w:t>(</w:t>
      </w:r>
      <w:r>
        <w:rPr>
          <w:rFonts w:ascii="標楷體" w:eastAsia="標楷體" w:hAnsi="標楷體"/>
          <w:sz w:val="28"/>
        </w:rPr>
        <w:t>由機關於招標時勾選；未勾選者，為日曆天</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以日曆天計算者，所有日數，包括第</w:t>
      </w:r>
      <w:r>
        <w:rPr>
          <w:rFonts w:ascii="標楷體" w:eastAsia="標楷體" w:hAnsi="標楷體"/>
          <w:sz w:val="28"/>
        </w:rPr>
        <w:t>2</w:t>
      </w:r>
      <w:r>
        <w:rPr>
          <w:rFonts w:ascii="標楷體" w:eastAsia="標楷體" w:hAnsi="標楷體"/>
          <w:sz w:val="28"/>
        </w:rPr>
        <w:t>目所載之放假日，均應計入。但投標文件截止收件日前未可得知之放假日，不予計入。</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以工作天計算者，下列放假日，均應</w:t>
      </w:r>
      <w:r>
        <w:rPr>
          <w:rFonts w:ascii="標楷體" w:eastAsia="標楷體" w:hAnsi="標楷體"/>
          <w:sz w:val="28"/>
        </w:rPr>
        <w:t>不計入：</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(1)</w:t>
      </w:r>
      <w:r>
        <w:rPr>
          <w:rFonts w:ascii="標楷體" w:eastAsia="標楷體" w:hAnsi="標楷體"/>
          <w:sz w:val="28"/>
        </w:rPr>
        <w:t>星期六（補行上班日除外）及星期日。但與</w:t>
      </w:r>
      <w:r>
        <w:rPr>
          <w:rFonts w:ascii="標楷體" w:eastAsia="標楷體" w:hAnsi="標楷體"/>
          <w:sz w:val="28"/>
        </w:rPr>
        <w:t>(2)</w:t>
      </w:r>
      <w:r>
        <w:rPr>
          <w:rFonts w:ascii="標楷體" w:eastAsia="標楷體" w:hAnsi="標楷體"/>
          <w:sz w:val="28"/>
        </w:rPr>
        <w:t>至</w:t>
      </w:r>
      <w:r>
        <w:rPr>
          <w:rFonts w:ascii="標楷體" w:eastAsia="標楷體" w:hAnsi="標楷體"/>
          <w:sz w:val="28"/>
        </w:rPr>
        <w:t>(5)</w:t>
      </w:r>
      <w:r>
        <w:rPr>
          <w:rFonts w:ascii="標楷體" w:eastAsia="標楷體" w:hAnsi="標楷體"/>
          <w:sz w:val="28"/>
        </w:rPr>
        <w:t>放假日相互重疊者，不得重複計算。</w:t>
      </w:r>
    </w:p>
    <w:p w:rsidR="00D82CC3" w:rsidRDefault="00A64E02">
      <w:pPr>
        <w:pStyle w:val="Standard"/>
        <w:spacing w:line="400" w:lineRule="exact"/>
        <w:ind w:left="1531" w:hanging="397"/>
        <w:jc w:val="both"/>
      </w:pPr>
      <w:r>
        <w:rPr>
          <w:rFonts w:ascii="標楷體" w:eastAsia="標楷體" w:hAnsi="標楷體"/>
          <w:sz w:val="28"/>
        </w:rPr>
        <w:t>(2)</w:t>
      </w:r>
      <w:r>
        <w:rPr>
          <w:rFonts w:ascii="標楷體" w:eastAsia="標楷體" w:hAnsi="標楷體"/>
          <w:sz w:val="28"/>
        </w:rPr>
        <w:t>依「紀念日及節日實施辦法」規定放假之紀念日、節日及其補假。</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(3)</w:t>
      </w:r>
      <w:r>
        <w:rPr>
          <w:rFonts w:ascii="標楷體" w:eastAsia="標楷體" w:hAnsi="標楷體"/>
          <w:sz w:val="28"/>
        </w:rPr>
        <w:t>軍人節（</w:t>
      </w:r>
      <w:r>
        <w:rPr>
          <w:rFonts w:ascii="標楷體" w:eastAsia="標楷體" w:hAnsi="標楷體"/>
          <w:sz w:val="28"/>
        </w:rPr>
        <w:t>9</w:t>
      </w:r>
      <w:r>
        <w:rPr>
          <w:rFonts w:ascii="標楷體" w:eastAsia="標楷體" w:hAnsi="標楷體"/>
          <w:sz w:val="28"/>
        </w:rPr>
        <w:t>月</w:t>
      </w:r>
      <w:r>
        <w:rPr>
          <w:rFonts w:ascii="標楷體" w:eastAsia="標楷體" w:hAnsi="標楷體"/>
          <w:sz w:val="28"/>
        </w:rPr>
        <w:t>3</w:t>
      </w:r>
      <w:r>
        <w:rPr>
          <w:rFonts w:ascii="標楷體" w:eastAsia="標楷體" w:hAnsi="標楷體"/>
          <w:sz w:val="28"/>
        </w:rPr>
        <w:t>日）之放假及補假（依國防部規定，但以國防部及其所屬之採購為限）。</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(4)</w:t>
      </w:r>
      <w:r>
        <w:rPr>
          <w:rFonts w:ascii="標楷體" w:eastAsia="標楷體" w:hAnsi="標楷體"/>
          <w:sz w:val="28"/>
        </w:rPr>
        <w:t>行政院人事行政總處公布之調整放假日。</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(5)</w:t>
      </w:r>
      <w:r>
        <w:rPr>
          <w:rFonts w:ascii="標楷體" w:eastAsia="標楷體" w:hAnsi="標楷體"/>
          <w:sz w:val="28"/>
        </w:rPr>
        <w:t>全國性選舉投票日及行政院所屬中央各業務主管機關公告放假者。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免計工作天之日，以不得施作或供應為原則。廠商如欲施作或供應，應先徵得機關書面同意，該日數</w:t>
      </w:r>
      <w:r>
        <w:rPr>
          <w:rFonts w:ascii="標楷體" w:eastAsia="標楷體" w:hAnsi="標楷體"/>
          <w:sz w:val="28"/>
        </w:rPr>
        <w:t>□</w:t>
      </w:r>
      <w:r>
        <w:rPr>
          <w:rFonts w:ascii="標楷體" w:eastAsia="標楷體" w:hAnsi="標楷體"/>
          <w:sz w:val="28"/>
        </w:rPr>
        <w:t>應；</w:t>
      </w:r>
      <w:r>
        <w:rPr>
          <w:rFonts w:ascii="標楷體" w:eastAsia="標楷體" w:hAnsi="標楷體"/>
          <w:sz w:val="28"/>
        </w:rPr>
        <w:t>□</w:t>
      </w:r>
      <w:r>
        <w:rPr>
          <w:rFonts w:ascii="標楷體" w:eastAsia="標楷體" w:hAnsi="標楷體"/>
          <w:sz w:val="28"/>
        </w:rPr>
        <w:t>免計入履約期間（由機關於招標時勾選，未勾選者，免計入履約期間）。</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其他：＿＿＿＿＿＿＿＿＿（由機關於招標時載明）。</w:t>
      </w:r>
    </w:p>
    <w:p w:rsidR="00D82CC3" w:rsidRDefault="00A64E02">
      <w:pPr>
        <w:pStyle w:val="Standard"/>
        <w:spacing w:line="400" w:lineRule="exact"/>
        <w:ind w:left="1135" w:hanging="284"/>
        <w:jc w:val="both"/>
      </w:pPr>
      <w:r>
        <w:rPr>
          <w:rFonts w:ascii="標楷體" w:eastAsia="標楷體" w:hAnsi="標楷體" w:cs="標楷體"/>
          <w:sz w:val="28"/>
        </w:rPr>
        <w:t>□</w:t>
      </w:r>
      <w:r>
        <w:rPr>
          <w:rFonts w:ascii="標楷體" w:eastAsia="標楷體" w:hAnsi="標楷體"/>
          <w:sz w:val="28"/>
        </w:rPr>
        <w:t>前述期間全天之工作時間為上午</w:t>
      </w:r>
      <w:r>
        <w:rPr>
          <w:rFonts w:ascii="標楷體" w:eastAsia="標楷體" w:hAnsi="標楷體"/>
          <w:sz w:val="28"/>
          <w:u w:val="single"/>
        </w:rPr>
        <w:t xml:space="preserve">    </w:t>
      </w:r>
      <w:r>
        <w:rPr>
          <w:rFonts w:ascii="標楷體" w:eastAsia="標楷體" w:hAnsi="標楷體"/>
          <w:sz w:val="28"/>
        </w:rPr>
        <w:t>時</w:t>
      </w:r>
      <w:r>
        <w:rPr>
          <w:rFonts w:ascii="標楷體" w:eastAsia="標楷體" w:hAnsi="標楷體"/>
          <w:sz w:val="28"/>
          <w:u w:val="single"/>
        </w:rPr>
        <w:t xml:space="preserve">    </w:t>
      </w:r>
      <w:r>
        <w:rPr>
          <w:rFonts w:ascii="標楷體" w:eastAsia="標楷體" w:hAnsi="標楷體"/>
          <w:sz w:val="28"/>
        </w:rPr>
        <w:t>分至下午</w:t>
      </w:r>
      <w:r>
        <w:rPr>
          <w:rFonts w:ascii="標楷體" w:eastAsia="標楷體" w:hAnsi="標楷體"/>
          <w:sz w:val="28"/>
          <w:u w:val="single"/>
        </w:rPr>
        <w:t xml:space="preserve">    </w:t>
      </w:r>
      <w:r>
        <w:rPr>
          <w:rFonts w:ascii="標楷體" w:eastAsia="標楷體" w:hAnsi="標楷體"/>
          <w:sz w:val="28"/>
        </w:rPr>
        <w:t>時</w:t>
      </w:r>
      <w:r>
        <w:rPr>
          <w:rFonts w:ascii="標楷體" w:eastAsia="標楷體" w:hAnsi="標楷體"/>
          <w:sz w:val="28"/>
        </w:rPr>
        <w:t xml:space="preserve">    </w:t>
      </w:r>
      <w:r>
        <w:rPr>
          <w:rFonts w:ascii="標楷體" w:eastAsia="標楷體" w:hAnsi="標楷體"/>
          <w:sz w:val="28"/>
        </w:rPr>
        <w:t>分，中午休息時間為中午</w:t>
      </w:r>
      <w:r>
        <w:rPr>
          <w:rFonts w:ascii="標楷體" w:eastAsia="標楷體" w:hAnsi="標楷體"/>
          <w:sz w:val="28"/>
          <w:u w:val="single"/>
        </w:rPr>
        <w:t xml:space="preserve">    </w:t>
      </w:r>
      <w:r>
        <w:rPr>
          <w:rFonts w:ascii="標楷體" w:eastAsia="標楷體" w:hAnsi="標楷體"/>
          <w:sz w:val="28"/>
        </w:rPr>
        <w:t>時</w:t>
      </w:r>
      <w:r>
        <w:rPr>
          <w:rFonts w:ascii="標楷體" w:eastAsia="標楷體" w:hAnsi="標楷體"/>
          <w:sz w:val="28"/>
          <w:u w:val="single"/>
        </w:rPr>
        <w:t xml:space="preserve">    </w:t>
      </w:r>
      <w:r>
        <w:rPr>
          <w:rFonts w:ascii="標楷體" w:eastAsia="標楷體" w:hAnsi="標楷體"/>
          <w:sz w:val="28"/>
        </w:rPr>
        <w:t>分至下午</w:t>
      </w:r>
      <w:r>
        <w:rPr>
          <w:rFonts w:ascii="標楷體" w:eastAsia="標楷體" w:hAnsi="標楷體"/>
          <w:sz w:val="28"/>
          <w:u w:val="single"/>
        </w:rPr>
        <w:t xml:space="preserve">    </w:t>
      </w:r>
      <w:r>
        <w:rPr>
          <w:rFonts w:ascii="標楷體" w:eastAsia="標楷體" w:hAnsi="標楷體"/>
          <w:sz w:val="28"/>
        </w:rPr>
        <w:t>時</w:t>
      </w:r>
      <w:r>
        <w:rPr>
          <w:rFonts w:ascii="標楷體" w:eastAsia="標楷體" w:hAnsi="標楷體"/>
          <w:sz w:val="28"/>
          <w:u w:val="single"/>
        </w:rPr>
        <w:t xml:space="preserve">    </w:t>
      </w:r>
      <w:r>
        <w:rPr>
          <w:rFonts w:ascii="標楷體" w:eastAsia="標楷體" w:hAnsi="標楷體"/>
          <w:sz w:val="28"/>
        </w:rPr>
        <w:t>分；半天之工作時間為上午</w:t>
      </w:r>
      <w:r>
        <w:rPr>
          <w:rFonts w:ascii="標楷體" w:eastAsia="標楷體" w:hAnsi="標楷體"/>
          <w:sz w:val="28"/>
          <w:u w:val="single"/>
        </w:rPr>
        <w:t xml:space="preserve">    </w:t>
      </w:r>
      <w:r>
        <w:rPr>
          <w:rFonts w:ascii="標楷體" w:eastAsia="標楷體" w:hAnsi="標楷體"/>
          <w:sz w:val="28"/>
        </w:rPr>
        <w:t>時</w:t>
      </w:r>
      <w:r>
        <w:rPr>
          <w:rFonts w:ascii="標楷體" w:eastAsia="標楷體" w:hAnsi="標楷體"/>
          <w:sz w:val="28"/>
          <w:u w:val="single"/>
        </w:rPr>
        <w:t xml:space="preserve">    </w:t>
      </w:r>
      <w:r>
        <w:rPr>
          <w:rFonts w:ascii="標楷體" w:eastAsia="標楷體" w:hAnsi="標楷體"/>
          <w:sz w:val="28"/>
        </w:rPr>
        <w:t>分至下午</w:t>
      </w:r>
      <w:r>
        <w:rPr>
          <w:rFonts w:ascii="標楷體" w:eastAsia="標楷體" w:hAnsi="標楷體"/>
          <w:sz w:val="28"/>
          <w:u w:val="single"/>
        </w:rPr>
        <w:t xml:space="preserve">    </w:t>
      </w:r>
      <w:r>
        <w:rPr>
          <w:rFonts w:ascii="標楷體" w:eastAsia="標楷體" w:hAnsi="標楷體"/>
          <w:sz w:val="28"/>
        </w:rPr>
        <w:t>時</w:t>
      </w:r>
      <w:r>
        <w:rPr>
          <w:rFonts w:ascii="標楷體" w:eastAsia="標楷體" w:hAnsi="標楷體"/>
          <w:sz w:val="28"/>
          <w:u w:val="single"/>
        </w:rPr>
        <w:t xml:space="preserve">    </w:t>
      </w:r>
      <w:r>
        <w:rPr>
          <w:rFonts w:ascii="標楷體" w:eastAsia="標楷體" w:hAnsi="標楷體"/>
          <w:sz w:val="28"/>
        </w:rPr>
        <w:t>分。</w:t>
      </w:r>
    </w:p>
    <w:p w:rsidR="00D82CC3" w:rsidRDefault="00A64E02">
      <w:pPr>
        <w:pStyle w:val="3"/>
        <w:spacing w:before="0" w:line="400" w:lineRule="exact"/>
        <w:ind w:hanging="567"/>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契約如需辦理變更，其履約標的項目或數量有增減時，履約期限得由雙方視實際需要議定增減之。</w:t>
      </w:r>
    </w:p>
    <w:p w:rsidR="00D82CC3" w:rsidRDefault="00A64E02">
      <w:pPr>
        <w:pStyle w:val="3"/>
        <w:spacing w:before="0" w:line="400" w:lineRule="exact"/>
        <w:ind w:hanging="567"/>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履約期限延期：</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w:t>
      </w:r>
      <w:r>
        <w:rPr>
          <w:rFonts w:ascii="標楷體" w:eastAsia="標楷體" w:hAnsi="標楷體"/>
          <w:sz w:val="28"/>
        </w:rPr>
        <w:t>1</w:t>
      </w:r>
      <w:r>
        <w:rPr>
          <w:rFonts w:ascii="標楷體" w:eastAsia="標楷體" w:hAnsi="標楷體"/>
          <w:sz w:val="28"/>
        </w:rPr>
        <w:t>日者，以</w:t>
      </w:r>
      <w:r>
        <w:rPr>
          <w:rFonts w:ascii="標楷體" w:eastAsia="標楷體" w:hAnsi="標楷體"/>
          <w:sz w:val="28"/>
        </w:rPr>
        <w:t>1</w:t>
      </w:r>
      <w:r>
        <w:rPr>
          <w:rFonts w:ascii="標楷體" w:eastAsia="標楷體" w:hAnsi="標楷體"/>
          <w:sz w:val="28"/>
        </w:rPr>
        <w:t>日計。</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(1)</w:t>
      </w:r>
      <w:r>
        <w:rPr>
          <w:rFonts w:ascii="標楷體" w:eastAsia="標楷體" w:hAnsi="標楷體"/>
          <w:sz w:val="28"/>
        </w:rPr>
        <w:t>發生契約規定不可抗力之事故。</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因天候影響無法施工。</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(3)</w:t>
      </w:r>
      <w:r>
        <w:rPr>
          <w:rFonts w:ascii="標楷體" w:eastAsia="標楷體" w:hAnsi="標楷體"/>
          <w:sz w:val="28"/>
        </w:rPr>
        <w:t>機關要求全部或部分暫停履約。</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(4)</w:t>
      </w:r>
      <w:r>
        <w:rPr>
          <w:rFonts w:ascii="標楷體" w:eastAsia="標楷體" w:hAnsi="標楷體"/>
          <w:sz w:val="28"/>
        </w:rPr>
        <w:t>因辦理契約變更或增加履約標</w:t>
      </w:r>
      <w:r>
        <w:rPr>
          <w:rFonts w:ascii="標楷體" w:eastAsia="標楷體" w:hAnsi="標楷體"/>
          <w:sz w:val="28"/>
        </w:rPr>
        <w:t>的數量或項目。</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(5)</w:t>
      </w:r>
      <w:r>
        <w:rPr>
          <w:rFonts w:ascii="標楷體" w:eastAsia="標楷體" w:hAnsi="標楷體"/>
          <w:sz w:val="28"/>
        </w:rPr>
        <w:t>機關應辦事項未及時辦妥。</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(6)</w:t>
      </w:r>
      <w:r>
        <w:rPr>
          <w:rFonts w:ascii="標楷體" w:eastAsia="標楷體" w:hAnsi="標楷體"/>
          <w:sz w:val="28"/>
        </w:rPr>
        <w:t>由機關自辦或機關之其他廠商因承包契約相關履約標的之延誤而影響契約進度者。</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(7)</w:t>
      </w:r>
      <w:r>
        <w:rPr>
          <w:rFonts w:ascii="標楷體" w:eastAsia="標楷體" w:hAnsi="標楷體"/>
          <w:sz w:val="28"/>
        </w:rPr>
        <w:t>其他非可歸責於廠商之情形，經機關認定者。</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前目事故之發生，致契約全部或部分必須停止履約時，廠商應於停</w:t>
      </w:r>
      <w:r>
        <w:rPr>
          <w:rFonts w:ascii="標楷體" w:eastAsia="標楷體" w:hAnsi="標楷體"/>
          <w:sz w:val="28"/>
        </w:rPr>
        <w:lastRenderedPageBreak/>
        <w:t>止履約原因消滅後立即恢復履約。其停止履約及恢復履約，廠商應儘速向機關提出書面報告。</w:t>
      </w:r>
    </w:p>
    <w:p w:rsidR="00D82CC3" w:rsidRDefault="00A64E02">
      <w:pPr>
        <w:pStyle w:val="3"/>
        <w:spacing w:before="0" w:line="400" w:lineRule="exact"/>
        <w:ind w:hanging="567"/>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期日：</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履約期間自指定之日起算者，應將當日算入。履約期間自指定之日後起算者，當日不計入。</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履約標的須於一定期間內送達機關之場所者，履約期間之末日，以機關當日下班時間為期間末日之</w:t>
      </w:r>
      <w:r>
        <w:rPr>
          <w:rFonts w:ascii="標楷體" w:eastAsia="標楷體" w:hAnsi="標楷體"/>
          <w:sz w:val="28"/>
        </w:rPr>
        <w:t>終止。當日為機關之辦公日，但機關因故停止辦公致未達原定截止時間者，以次一辦公日之同一截止時間代之。</w:t>
      </w:r>
      <w:r>
        <w:rPr>
          <w:rFonts w:ascii="標楷體" w:eastAsia="標楷體" w:hAnsi="標楷體"/>
          <w:sz w:val="28"/>
        </w:rPr>
        <w:t xml:space="preserve">  </w:t>
      </w:r>
    </w:p>
    <w:p w:rsidR="00D82CC3" w:rsidRDefault="00D82CC3">
      <w:pPr>
        <w:pStyle w:val="Standard"/>
        <w:spacing w:line="400" w:lineRule="exact"/>
        <w:ind w:left="482" w:hanging="482"/>
        <w:jc w:val="both"/>
        <w:rPr>
          <w:rFonts w:ascii="標楷體" w:eastAsia="標楷體" w:hAnsi="標楷體"/>
          <w:b/>
          <w:sz w:val="28"/>
        </w:rPr>
      </w:pPr>
    </w:p>
    <w:p w:rsidR="00D82CC3" w:rsidRDefault="00A64E02">
      <w:pPr>
        <w:pStyle w:val="Standard"/>
        <w:spacing w:line="400" w:lineRule="exact"/>
        <w:ind w:left="482" w:hanging="482"/>
        <w:jc w:val="both"/>
        <w:rPr>
          <w:rFonts w:ascii="標楷體" w:eastAsia="標楷體" w:hAnsi="標楷體"/>
          <w:b/>
          <w:sz w:val="28"/>
        </w:rPr>
      </w:pPr>
      <w:r>
        <w:rPr>
          <w:rFonts w:ascii="標楷體" w:eastAsia="標楷體" w:hAnsi="標楷體"/>
          <w:b/>
          <w:sz w:val="28"/>
        </w:rPr>
        <w:t>第八條</w:t>
      </w:r>
      <w:r>
        <w:rPr>
          <w:rFonts w:ascii="標楷體" w:eastAsia="標楷體" w:hAnsi="標楷體"/>
          <w:b/>
          <w:sz w:val="28"/>
        </w:rPr>
        <w:t xml:space="preserve">  </w:t>
      </w:r>
      <w:r>
        <w:rPr>
          <w:rFonts w:ascii="標楷體" w:eastAsia="標楷體" w:hAnsi="標楷體"/>
          <w:b/>
          <w:sz w:val="28"/>
        </w:rPr>
        <w:t>履約管理</w:t>
      </w:r>
    </w:p>
    <w:p w:rsidR="00D82CC3" w:rsidRDefault="00A64E02">
      <w:pPr>
        <w:pStyle w:val="3"/>
        <w:spacing w:before="0" w:line="400" w:lineRule="exact"/>
        <w:ind w:hanging="567"/>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契約所需履約標的材料、機具、設備、工作場地設備等，除契約另有規定外，概由廠商自備。</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廠商接受機關或機關委託之機構之人員指示辦理與履約有關之事項前，應先確認該人員係有權代表人，且所指示辦理之事項未逾越或未違</w:t>
      </w:r>
      <w:r>
        <w:rPr>
          <w:rFonts w:ascii="標楷體" w:eastAsia="標楷體" w:hAnsi="標楷體"/>
          <w:sz w:val="28"/>
        </w:rPr>
        <w:t>反契約規定。廠商接受無權代表人之指示或逾越或違反契約規定之指示，不得用以拘束機關或減少、變更廠商應負之契約責任，機關亦不對此等指示之後果負任何責任。</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機關及廠商之一方未請求他方依契約履約者，不得視為或構成一方放棄請求他方依契約履約之權利。</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契約內容有須保密者，廠商未經機關書面同意，不得將契約內容洩漏予與履約無關之第三人。</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廠商履約期間所知悉之機關機密或任何不公開之文書、圖畫、消息、物品或其他資訊，均應保密，不得洩漏。</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轉包及分包：</w:t>
      </w:r>
    </w:p>
    <w:p w:rsidR="00D82CC3" w:rsidRDefault="00A64E02">
      <w:pPr>
        <w:pStyle w:val="3"/>
        <w:spacing w:before="0" w:line="400" w:lineRule="exact"/>
        <w:ind w:left="1135" w:right="24"/>
        <w:rPr>
          <w:rFonts w:ascii="標楷體" w:eastAsia="標楷體" w:hAnsi="標楷體"/>
        </w:rPr>
      </w:pPr>
      <w:r>
        <w:rPr>
          <w:rFonts w:ascii="標楷體" w:eastAsia="標楷體" w:hAnsi="標楷體"/>
        </w:rPr>
        <w:t>1.</w:t>
      </w:r>
      <w:r>
        <w:rPr>
          <w:rFonts w:ascii="標楷體" w:eastAsia="標楷體" w:hAnsi="標楷體"/>
        </w:rPr>
        <w:t>廠商不得將契約轉包。廠商亦不得以不具備履行契約分</w:t>
      </w:r>
      <w:r>
        <w:rPr>
          <w:rFonts w:ascii="標楷體" w:eastAsia="標楷體" w:hAnsi="標楷體"/>
        </w:rPr>
        <w:t>包事項能力、未依法登記或設立，或依採購法第</w:t>
      </w:r>
      <w:r>
        <w:rPr>
          <w:rFonts w:ascii="標楷體" w:eastAsia="標楷體" w:hAnsi="標楷體"/>
        </w:rPr>
        <w:t>103</w:t>
      </w:r>
      <w:r>
        <w:rPr>
          <w:rFonts w:ascii="標楷體" w:eastAsia="標楷體" w:hAnsi="標楷體"/>
        </w:rPr>
        <w:t>條規定不得參加投標或作為決標對象或作為分包廠商之廠商為分包廠商。</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廠商擬分包之項目及分包廠商，機關得予審查。</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廠商對於分包廠商履約之部分，仍應負完全責任。分包契約報備於</w:t>
      </w:r>
      <w:r>
        <w:rPr>
          <w:rFonts w:ascii="標楷體" w:eastAsia="標楷體" w:hAnsi="標楷體"/>
          <w:sz w:val="28"/>
        </w:rPr>
        <w:lastRenderedPageBreak/>
        <w:t>機關者，亦同。</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分包廠商不得將分包契約轉包。其有違反者，廠商應更換分包廠商。</w:t>
      </w:r>
    </w:p>
    <w:p w:rsidR="00D82CC3" w:rsidRDefault="00A64E02">
      <w:pPr>
        <w:pStyle w:val="3"/>
        <w:spacing w:before="0" w:line="400" w:lineRule="exact"/>
        <w:ind w:left="1135" w:right="24"/>
        <w:rPr>
          <w:rFonts w:ascii="標楷體" w:eastAsia="標楷體" w:hAnsi="標楷體"/>
        </w:rPr>
      </w:pPr>
      <w:r>
        <w:rPr>
          <w:rFonts w:ascii="標楷體" w:eastAsia="標楷體" w:hAnsi="標楷體"/>
        </w:rPr>
        <w:t>5.</w:t>
      </w:r>
      <w:r>
        <w:rPr>
          <w:rFonts w:ascii="標楷體" w:eastAsia="標楷體" w:hAnsi="標楷體"/>
        </w:rPr>
        <w:t>廠商違反不得轉包之規定時，機關得解除契約、終止契約或沒收保證金，並得要求損害賠償。</w:t>
      </w:r>
    </w:p>
    <w:p w:rsidR="00D82CC3" w:rsidRDefault="00A64E02">
      <w:pPr>
        <w:pStyle w:val="3"/>
        <w:spacing w:before="0" w:line="400" w:lineRule="exact"/>
        <w:ind w:left="1135" w:right="24"/>
      </w:pPr>
      <w:r>
        <w:rPr>
          <w:rFonts w:ascii="標楷體" w:eastAsia="標楷體" w:hAnsi="標楷體"/>
        </w:rPr>
        <w:t>6.</w:t>
      </w:r>
      <w:r>
        <w:rPr>
          <w:rFonts w:ascii="標楷體" w:eastAsia="標楷體" w:hAnsi="標楷體"/>
          <w:spacing w:val="4"/>
        </w:rPr>
        <w:t>前目轉包廠商與廠商對機關負連帶履行及賠償責任。再轉包者，亦同。</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廠商及分包廠商履約，不得有下列情形：僱用依法</w:t>
      </w:r>
      <w:r>
        <w:rPr>
          <w:rFonts w:ascii="標楷體" w:eastAsia="標楷體" w:hAnsi="標楷體"/>
          <w:sz w:val="28"/>
        </w:rPr>
        <w:t>不得從事其工作之人員（含非法外勞）、供應不法來源之履約標的、使用非法車輛或工具、提供不實證明、違反人口販運防制法、非法棄置廢棄物或其他不法或不當行為。</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廠商應對其履約場所作業及履約方法之適當性、可靠性及安全性負完全責任。</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廠商之履約場所作業有發生意外事件之虞時，廠商應立即採取防範措施。發生意外時，應立即採取搶救、復原、重建及對機關與第三人之賠償等措施。</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機關於廠商履約中，若可預見其履約瑕疵，或其有其他違反契約之情事者，得通知廠商限期改善。</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廠商不於前款期限內，依照改善或履行者，機關得採行下列措施：</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自行或使第三人改善或繼續其工作，其風險及費用由廠商負擔。</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終止或解除契約，並得請求損害賠償。</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通知廠商暫停履約。</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ascii="標楷體" w:eastAsia="標楷體" w:hAnsi="標楷體"/>
          <w:sz w:val="28"/>
        </w:rPr>
        <w:t>機關提供之履約場所，各得標廠商有共同使用之需要者，廠商應與其他廠商協議或依機關協調之結果共用場所。</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十四</w:t>
      </w:r>
      <w:r>
        <w:rPr>
          <w:rFonts w:ascii="標楷體" w:eastAsia="標楷體" w:hAnsi="標楷體"/>
          <w:sz w:val="28"/>
        </w:rPr>
        <w:t>)</w:t>
      </w:r>
      <w:r>
        <w:rPr>
          <w:rFonts w:ascii="標楷體" w:eastAsia="標楷體" w:hAnsi="標楷體"/>
          <w:sz w:val="28"/>
        </w:rPr>
        <w:t>機關提供或將其所有之財物供廠商加工、改善或維修，其須將標的運出機關場所者，該財物之滅失、減損或遭侵占時，廠商應負賠償責任。機關並得視實際需要規定廠商繳納與標的等值或一定金額之保證金</w:t>
      </w:r>
    </w:p>
    <w:p w:rsidR="00D82CC3" w:rsidRDefault="00A64E02">
      <w:pPr>
        <w:pStyle w:val="Standard"/>
        <w:spacing w:line="400" w:lineRule="exact"/>
        <w:ind w:left="1135" w:hanging="851"/>
        <w:jc w:val="both"/>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由機關視需要於招標時載明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十五</w:t>
      </w:r>
      <w:r>
        <w:rPr>
          <w:rFonts w:ascii="標楷體" w:eastAsia="標楷體" w:hAnsi="標楷體"/>
          <w:sz w:val="28"/>
        </w:rPr>
        <w:t>)</w:t>
      </w:r>
      <w:r>
        <w:rPr>
          <w:rFonts w:ascii="標楷體" w:eastAsia="標楷體" w:hAnsi="標楷體"/>
          <w:sz w:val="28"/>
        </w:rPr>
        <w:t>履約所需臨時場所，除另有規定外，由廠商自理。</w:t>
      </w:r>
    </w:p>
    <w:p w:rsidR="00D82CC3" w:rsidRDefault="00A64E02">
      <w:pPr>
        <w:pStyle w:val="Standard"/>
        <w:spacing w:line="400" w:lineRule="exact"/>
        <w:ind w:left="1135" w:hanging="851"/>
        <w:jc w:val="both"/>
      </w:pPr>
      <w:r>
        <w:rPr>
          <w:rFonts w:ascii="標楷體" w:eastAsia="標楷體" w:hAnsi="標楷體"/>
          <w:sz w:val="28"/>
        </w:rPr>
        <w:t>(</w:t>
      </w:r>
      <w:r>
        <w:rPr>
          <w:rFonts w:ascii="標楷體" w:eastAsia="標楷體" w:hAnsi="標楷體"/>
          <w:sz w:val="28"/>
        </w:rPr>
        <w:t>十六</w:t>
      </w:r>
      <w:r>
        <w:rPr>
          <w:rFonts w:ascii="標楷體" w:eastAsia="標楷體" w:hAnsi="標楷體"/>
          <w:sz w:val="28"/>
        </w:rPr>
        <w:t>)</w:t>
      </w:r>
      <w:r>
        <w:rPr>
          <w:rFonts w:ascii="標楷體" w:eastAsia="標楷體" w:hAnsi="標楷體"/>
          <w:bCs/>
          <w:sz w:val="28"/>
        </w:rPr>
        <w:t>勞工權益保障：</w:t>
      </w:r>
    </w:p>
    <w:p w:rsidR="00D82CC3" w:rsidRDefault="00A64E02">
      <w:pPr>
        <w:pStyle w:val="Standard"/>
        <w:spacing w:line="400" w:lineRule="exact"/>
        <w:ind w:left="1135" w:right="24" w:hanging="284"/>
        <w:jc w:val="both"/>
        <w:rPr>
          <w:rFonts w:ascii="標楷體" w:eastAsia="標楷體" w:hAnsi="標楷體" w:cs="標楷體"/>
          <w:sz w:val="28"/>
        </w:rPr>
      </w:pPr>
      <w:r>
        <w:rPr>
          <w:rFonts w:ascii="標楷體" w:eastAsia="標楷體" w:hAnsi="標楷體" w:cs="標楷體"/>
          <w:sz w:val="28"/>
        </w:rPr>
        <w:t>1.</w:t>
      </w:r>
      <w:r>
        <w:rPr>
          <w:rFonts w:ascii="標楷體" w:eastAsia="標楷體" w:hAnsi="標楷體" w:cs="標楷體"/>
          <w:sz w:val="28"/>
        </w:rPr>
        <w:tab/>
      </w:r>
      <w:r>
        <w:rPr>
          <w:rFonts w:ascii="標楷體" w:eastAsia="標楷體" w:hAnsi="標楷體" w:cs="標楷體"/>
          <w:sz w:val="28"/>
        </w:rPr>
        <w:t>廠商對其派至機關提供勞務之派駐勞工，應訂立書面勞動契約，其內容包含勞動條件、就業與性別歧視禁止、性騷擾防治、遵守義務、違反責任及應注意事項等派駐勞工在機關工作期間之權益與義務事項，並將</w:t>
      </w:r>
      <w:r>
        <w:rPr>
          <w:rFonts w:ascii="標楷體" w:eastAsia="標楷體" w:hAnsi="標楷體" w:cs="標楷體"/>
          <w:sz w:val="28"/>
        </w:rPr>
        <w:t>該契約影本於簽約後</w:t>
      </w:r>
      <w:r>
        <w:rPr>
          <w:rFonts w:ascii="標楷體" w:eastAsia="標楷體" w:hAnsi="標楷體" w:cs="標楷體"/>
          <w:sz w:val="28"/>
        </w:rPr>
        <w:t>_____</w:t>
      </w:r>
      <w:r>
        <w:rPr>
          <w:rFonts w:ascii="標楷體" w:eastAsia="標楷體" w:hAnsi="標楷體" w:cs="標楷體"/>
          <w:sz w:val="28"/>
        </w:rPr>
        <w:t>工作天（由機關衡酌個案情形自行填列；未載明者，為</w:t>
      </w:r>
      <w:r>
        <w:rPr>
          <w:rFonts w:ascii="標楷體" w:eastAsia="標楷體" w:hAnsi="標楷體" w:cs="標楷體"/>
          <w:sz w:val="28"/>
        </w:rPr>
        <w:t>10</w:t>
      </w:r>
      <w:r>
        <w:rPr>
          <w:rFonts w:ascii="標楷體" w:eastAsia="標楷體" w:hAnsi="標楷體" w:cs="標楷體"/>
          <w:sz w:val="28"/>
        </w:rPr>
        <w:t>工作天）內或機關另外通知之期限內送</w:t>
      </w:r>
      <w:r>
        <w:rPr>
          <w:rFonts w:ascii="標楷體" w:eastAsia="標楷體" w:hAnsi="標楷體" w:cs="標楷體"/>
          <w:sz w:val="28"/>
        </w:rPr>
        <w:lastRenderedPageBreak/>
        <w:t>機關備查，如履約期間勞動契約有變更者，亦同。勞動契約如有缺漏或違反相關勞動法令，機關應要求廠商補正。</w:t>
      </w:r>
    </w:p>
    <w:p w:rsidR="00D82CC3" w:rsidRDefault="00A64E02">
      <w:pPr>
        <w:pStyle w:val="Standard"/>
        <w:spacing w:line="400" w:lineRule="exact"/>
        <w:ind w:left="1135" w:right="24" w:hanging="284"/>
        <w:jc w:val="both"/>
      </w:pPr>
      <w:r>
        <w:rPr>
          <w:rFonts w:ascii="標楷體" w:eastAsia="標楷體" w:hAnsi="標楷體" w:cs="標楷體"/>
          <w:sz w:val="28"/>
        </w:rPr>
        <w:t>2.</w:t>
      </w:r>
      <w:r>
        <w:rPr>
          <w:rFonts w:ascii="標楷體" w:eastAsia="標楷體" w:hAnsi="標楷體" w:cs="標楷體"/>
          <w:sz w:val="28"/>
        </w:rPr>
        <w:t>廠商為自然人時，應提出勞工保險及全民健康保險投保證明文件，</w:t>
      </w:r>
      <w:r>
        <w:rPr>
          <w:rFonts w:ascii="標楷體" w:eastAsia="標楷體" w:hAnsi="標楷體" w:cs="標楷體"/>
          <w:sz w:val="28"/>
          <w:szCs w:val="28"/>
        </w:rPr>
        <w:t>如屬依法不得參加職業災害保險者，應提出履約期間參加含有傷害、失能及死亡保障之商業保險相關證明文件，其保險保障應不低於以相同薪資參加職業災害保險，機關依商業保險費支付，並以相同薪資條件參加職業災害保險之費用為上限。</w:t>
      </w:r>
    </w:p>
    <w:p w:rsidR="00D82CC3" w:rsidRDefault="00A64E02">
      <w:pPr>
        <w:pStyle w:val="Standard"/>
        <w:spacing w:line="400" w:lineRule="exact"/>
        <w:ind w:left="1135" w:right="24" w:hanging="284"/>
        <w:jc w:val="both"/>
        <w:rPr>
          <w:rFonts w:ascii="標楷體" w:eastAsia="標楷體" w:hAnsi="標楷體" w:cs="標楷體"/>
          <w:sz w:val="28"/>
        </w:rPr>
      </w:pPr>
      <w:r>
        <w:rPr>
          <w:rFonts w:ascii="標楷體" w:eastAsia="標楷體" w:hAnsi="標楷體" w:cs="標楷體"/>
          <w:sz w:val="28"/>
        </w:rPr>
        <w:t>3.</w:t>
      </w:r>
      <w:r>
        <w:rPr>
          <w:rFonts w:ascii="標楷體" w:eastAsia="標楷體" w:hAnsi="標楷體" w:cs="標楷體"/>
          <w:sz w:val="28"/>
        </w:rPr>
        <w:t>派駐勞工（指受廠</w:t>
      </w:r>
      <w:r>
        <w:rPr>
          <w:rFonts w:ascii="標楷體" w:eastAsia="標楷體" w:hAnsi="標楷體" w:cs="標楷體"/>
          <w:sz w:val="28"/>
        </w:rPr>
        <w:t>商僱用，派駐於機關工作場所，依廠商指示完成契約所定工作項目者）權益保障：（由機關衡酌個案情形於招標時勾選）</w:t>
      </w:r>
    </w:p>
    <w:p w:rsidR="00D82CC3" w:rsidRDefault="00A64E02">
      <w:pPr>
        <w:pStyle w:val="Standard"/>
        <w:spacing w:line="400" w:lineRule="exact"/>
        <w:ind w:left="1531" w:hanging="397"/>
        <w:jc w:val="both"/>
        <w:rPr>
          <w:rFonts w:ascii="標楷體" w:eastAsia="標楷體" w:hAnsi="標楷體" w:cs="標楷體"/>
          <w:sz w:val="28"/>
        </w:rPr>
      </w:pPr>
      <w:r>
        <w:rPr>
          <w:rFonts w:ascii="標楷體" w:eastAsia="標楷體" w:hAnsi="標楷體" w:cs="標楷體"/>
          <w:sz w:val="28"/>
        </w:rPr>
        <w:t>(1)</w:t>
      </w:r>
      <w:r>
        <w:rPr>
          <w:rFonts w:ascii="標楷體" w:eastAsia="標楷體" w:hAnsi="標楷體" w:cs="標楷體"/>
          <w:sz w:val="28"/>
        </w:rPr>
        <w:t>廠商如僱用原派駐於機關之派駐勞工，並指派繼續在該機關提供勞務而未中斷年資者，應溯自該派駐勞工在機關提供勞務之第一日併計該派駐勞工服務之年資，計算特別休假日數，以保障其休假權益。派駐勞工依性別工作平等法申請育嬰留職停薪，並於復職後繼續派駐於同機關，除留職停薪期間外，依前揭約定併計特別休假。</w:t>
      </w:r>
    </w:p>
    <w:p w:rsidR="00D82CC3" w:rsidRDefault="00A64E02">
      <w:pPr>
        <w:pStyle w:val="Standard"/>
        <w:spacing w:line="400" w:lineRule="exact"/>
        <w:ind w:left="1531" w:hanging="397"/>
        <w:jc w:val="both"/>
        <w:rPr>
          <w:rFonts w:ascii="標楷體" w:eastAsia="標楷體" w:hAnsi="標楷體" w:cs="標楷體"/>
          <w:sz w:val="28"/>
        </w:rPr>
      </w:pPr>
      <w:r>
        <w:rPr>
          <w:rFonts w:ascii="標楷體" w:eastAsia="標楷體" w:hAnsi="標楷體" w:cs="標楷體"/>
          <w:sz w:val="28"/>
        </w:rPr>
        <w:t>□(2)</w:t>
      </w:r>
      <w:r>
        <w:rPr>
          <w:rFonts w:ascii="標楷體" w:eastAsia="標楷體" w:hAnsi="標楷體" w:cs="標楷體"/>
          <w:sz w:val="28"/>
        </w:rPr>
        <w:t>派駐勞工薪資採固定金額（由機關於招標時勾選）：</w:t>
      </w:r>
    </w:p>
    <w:p w:rsidR="00D82CC3" w:rsidRDefault="00A64E02">
      <w:pPr>
        <w:pStyle w:val="Standard"/>
        <w:spacing w:line="400" w:lineRule="exact"/>
        <w:ind w:left="1680" w:hanging="280"/>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按月計酬。每月薪資</w:t>
      </w:r>
      <w:r>
        <w:rPr>
          <w:rFonts w:ascii="標楷體" w:eastAsia="標楷體" w:hAnsi="標楷體" w:cs="標楷體"/>
          <w:sz w:val="28"/>
        </w:rPr>
        <w:t>____________</w:t>
      </w:r>
      <w:r>
        <w:rPr>
          <w:rFonts w:ascii="標楷體" w:eastAsia="標楷體" w:hAnsi="標楷體" w:cs="標楷體"/>
          <w:sz w:val="28"/>
        </w:rPr>
        <w:t>元（由機</w:t>
      </w:r>
      <w:r>
        <w:rPr>
          <w:rFonts w:ascii="標楷體" w:eastAsia="標楷體" w:hAnsi="標楷體" w:cs="標楷體"/>
          <w:sz w:val="28"/>
        </w:rPr>
        <w:t>關於招標時載明；未載明者，詳標價明細表。不得少於勞動基準法規定之最低基本工資）；在機關提供服務期間如不足</w:t>
      </w:r>
      <w:r>
        <w:rPr>
          <w:rFonts w:ascii="標楷體" w:eastAsia="標楷體" w:hAnsi="標楷體" w:cs="標楷體"/>
          <w:sz w:val="28"/>
        </w:rPr>
        <w:t>1</w:t>
      </w:r>
      <w:r>
        <w:rPr>
          <w:rFonts w:ascii="標楷體" w:eastAsia="標楷體" w:hAnsi="標楷體" w:cs="標楷體"/>
          <w:sz w:val="28"/>
        </w:rPr>
        <w:t>個月，以每月薪資除以當月日曆天數後，按實際工作日數</w:t>
      </w:r>
      <w:r>
        <w:rPr>
          <w:rFonts w:ascii="標楷體" w:eastAsia="標楷體" w:hAnsi="標楷體" w:cs="標楷體"/>
          <w:sz w:val="28"/>
        </w:rPr>
        <w:t xml:space="preserve"> (</w:t>
      </w:r>
      <w:r>
        <w:rPr>
          <w:rFonts w:ascii="標楷體" w:eastAsia="標楷體" w:hAnsi="標楷體" w:cs="標楷體"/>
          <w:sz w:val="28"/>
        </w:rPr>
        <w:t>含期間之休息日及例假日</w:t>
      </w:r>
      <w:r>
        <w:rPr>
          <w:rFonts w:ascii="標楷體" w:eastAsia="標楷體" w:hAnsi="標楷體" w:cs="標楷體"/>
          <w:sz w:val="28"/>
        </w:rPr>
        <w:t>)</w:t>
      </w:r>
      <w:r>
        <w:rPr>
          <w:rFonts w:ascii="標楷體" w:eastAsia="標楷體" w:hAnsi="標楷體" w:cs="標楷體"/>
          <w:sz w:val="28"/>
        </w:rPr>
        <w:t>比例核算。</w:t>
      </w:r>
    </w:p>
    <w:p w:rsidR="00D82CC3" w:rsidRDefault="00A64E02">
      <w:pPr>
        <w:pStyle w:val="Standard"/>
        <w:spacing w:line="400" w:lineRule="exact"/>
        <w:ind w:left="1680" w:hanging="280"/>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按日計酬。每日薪資</w:t>
      </w:r>
      <w:r>
        <w:rPr>
          <w:rFonts w:ascii="標楷體" w:eastAsia="標楷體" w:hAnsi="標楷體" w:cs="標楷體"/>
          <w:sz w:val="28"/>
        </w:rPr>
        <w:t>____________</w:t>
      </w:r>
      <w:r>
        <w:rPr>
          <w:rFonts w:ascii="標楷體" w:eastAsia="標楷體" w:hAnsi="標楷體" w:cs="標楷體"/>
          <w:sz w:val="28"/>
        </w:rPr>
        <w:t>元（由機關於招標時載明；未載明者，詳標價明細表。於法定正常工作時間內不得少於勞動基準法基本工資之每小時基本工資額乘以工作時數之金額）。</w:t>
      </w:r>
    </w:p>
    <w:p w:rsidR="00D82CC3" w:rsidRDefault="00A64E02">
      <w:pPr>
        <w:pStyle w:val="Standard"/>
        <w:spacing w:line="400" w:lineRule="exact"/>
        <w:ind w:left="1680" w:hanging="280"/>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按時計酬。每小時薪資</w:t>
      </w:r>
      <w:r>
        <w:rPr>
          <w:rFonts w:ascii="標楷體" w:eastAsia="標楷體" w:hAnsi="標楷體" w:cs="標楷體"/>
          <w:sz w:val="28"/>
        </w:rPr>
        <w:t>__________</w:t>
      </w:r>
      <w:r>
        <w:rPr>
          <w:rFonts w:ascii="標楷體" w:eastAsia="標楷體" w:hAnsi="標楷體" w:cs="標楷體"/>
          <w:sz w:val="28"/>
        </w:rPr>
        <w:t>元（由機關於招標時載明；未載明者，詳標價明細表。不得低於勞動基準法基本工資之每小時基本工資額）</w:t>
      </w:r>
      <w:r>
        <w:rPr>
          <w:rFonts w:ascii="標楷體" w:eastAsia="標楷體" w:hAnsi="標楷體" w:cs="標楷體"/>
          <w:sz w:val="28"/>
        </w:rPr>
        <w:t>。</w:t>
      </w:r>
    </w:p>
    <w:p w:rsidR="00D82CC3" w:rsidRDefault="00A64E02">
      <w:pPr>
        <w:pStyle w:val="Standard"/>
        <w:spacing w:line="400" w:lineRule="exact"/>
        <w:ind w:left="1531" w:hanging="397"/>
        <w:jc w:val="both"/>
      </w:pPr>
      <w:r>
        <w:rPr>
          <w:rFonts w:ascii="標楷體" w:eastAsia="標楷體" w:hAnsi="標楷體" w:cs="標楷體"/>
          <w:sz w:val="28"/>
        </w:rPr>
        <w:t>(3)</w:t>
      </w:r>
      <w:r>
        <w:rPr>
          <w:rFonts w:ascii="標楷體" w:eastAsia="標楷體" w:hAnsi="標楷體" w:cs="標楷體"/>
          <w:sz w:val="28"/>
        </w:rPr>
        <w:t>廠商對於派至機關提供勞務之派駐勞工，其請假、特別休假</w:t>
      </w:r>
      <w:r>
        <w:rPr>
          <w:rFonts w:ascii="標楷體" w:eastAsia="標楷體" w:hAnsi="標楷體" w:cs="標楷體"/>
          <w:sz w:val="28"/>
        </w:rPr>
        <w:t>(</w:t>
      </w:r>
      <w:r>
        <w:rPr>
          <w:rFonts w:ascii="標楷體" w:eastAsia="標楷體" w:hAnsi="標楷體" w:cs="標楷體"/>
          <w:sz w:val="28"/>
        </w:rPr>
        <w:t>含年資併計給予</w:t>
      </w:r>
      <w:r>
        <w:rPr>
          <w:rFonts w:ascii="標楷體" w:eastAsia="標楷體" w:hAnsi="標楷體" w:cs="標楷體"/>
          <w:sz w:val="28"/>
        </w:rPr>
        <w:t>)</w:t>
      </w:r>
      <w:r>
        <w:rPr>
          <w:rFonts w:ascii="標楷體" w:eastAsia="標楷體" w:hAnsi="標楷體" w:cs="標楷體"/>
          <w:sz w:val="28"/>
        </w:rPr>
        <w:t>、加班</w:t>
      </w:r>
      <w:r>
        <w:rPr>
          <w:rFonts w:ascii="標楷體" w:eastAsia="標楷體" w:hAnsi="標楷體" w:cs="標楷體"/>
          <w:sz w:val="28"/>
        </w:rPr>
        <w:t>(</w:t>
      </w:r>
      <w:r>
        <w:rPr>
          <w:rFonts w:ascii="標楷體" w:eastAsia="標楷體" w:hAnsi="標楷體" w:cs="標楷體"/>
          <w:sz w:val="28"/>
        </w:rPr>
        <w:t>延長工作時間</w:t>
      </w:r>
      <w:r>
        <w:rPr>
          <w:rFonts w:ascii="標楷體" w:eastAsia="標楷體" w:hAnsi="標楷體" w:cs="標楷體"/>
          <w:sz w:val="28"/>
        </w:rPr>
        <w:t>)</w:t>
      </w:r>
      <w:r>
        <w:rPr>
          <w:rFonts w:ascii="標楷體" w:eastAsia="標楷體" w:hAnsi="標楷體" w:cs="標楷體"/>
          <w:sz w:val="28"/>
        </w:rPr>
        <w:t>及年終獎金</w:t>
      </w:r>
      <w:r>
        <w:rPr>
          <w:rFonts w:ascii="標楷體" w:eastAsia="標楷體" w:hAnsi="標楷體" w:cs="標楷體"/>
          <w:sz w:val="28"/>
        </w:rPr>
        <w:t>(</w:t>
      </w:r>
      <w:r>
        <w:rPr>
          <w:rFonts w:ascii="標楷體" w:eastAsia="標楷體" w:hAnsi="標楷體" w:cs="標楷體"/>
          <w:sz w:val="28"/>
        </w:rPr>
        <w:t>獎金或分配紅利</w:t>
      </w:r>
      <w:r>
        <w:rPr>
          <w:rFonts w:ascii="標楷體" w:eastAsia="標楷體" w:hAnsi="標楷體" w:cs="標楷體"/>
          <w:sz w:val="28"/>
        </w:rPr>
        <w:t>)</w:t>
      </w:r>
      <w:r>
        <w:rPr>
          <w:rFonts w:ascii="標楷體" w:eastAsia="標楷體" w:hAnsi="標楷體" w:cs="標楷體"/>
          <w:sz w:val="28"/>
        </w:rPr>
        <w:t>等工資給付之勞動條件，應依勞動基準法暨其施行細則、勞工請假規則及性別工作平等法規定辦理。但廠商為合作社，提供勞務者非屬僱傭關係之社員時，依第</w:t>
      </w:r>
      <w:r>
        <w:rPr>
          <w:rFonts w:ascii="標楷體" w:eastAsia="標楷體" w:hAnsi="標楷體" w:cs="標楷體"/>
          <w:sz w:val="28"/>
        </w:rPr>
        <w:t>17</w:t>
      </w:r>
      <w:r>
        <w:rPr>
          <w:rFonts w:ascii="標楷體" w:eastAsia="標楷體" w:hAnsi="標楷體" w:cs="標楷體"/>
          <w:sz w:val="28"/>
        </w:rPr>
        <w:t>款辦理。</w:t>
      </w:r>
    </w:p>
    <w:p w:rsidR="00D82CC3" w:rsidRDefault="00A64E02">
      <w:pPr>
        <w:pStyle w:val="Standard"/>
        <w:spacing w:line="400" w:lineRule="exact"/>
        <w:ind w:left="1531" w:hanging="397"/>
        <w:jc w:val="both"/>
      </w:pPr>
      <w:r>
        <w:rPr>
          <w:rFonts w:ascii="標楷體" w:eastAsia="標楷體" w:hAnsi="標楷體" w:cs="標楷體"/>
          <w:sz w:val="28"/>
        </w:rPr>
        <w:t>(4)</w:t>
      </w:r>
      <w:r>
        <w:rPr>
          <w:rFonts w:ascii="標楷體" w:eastAsia="標楷體" w:hAnsi="標楷體" w:cs="標楷體"/>
          <w:sz w:val="28"/>
        </w:rPr>
        <w:t>廠商對於派至機關提供勞務之派駐勞工，應落實消除對婦女一切形式歧視公約施行法、性別工作平等法之性別歧視禁止、性騷擾</w:t>
      </w:r>
      <w:r>
        <w:rPr>
          <w:rFonts w:ascii="標楷體" w:eastAsia="標楷體" w:hAnsi="標楷體" w:cs="標楷體"/>
          <w:sz w:val="28"/>
        </w:rPr>
        <w:lastRenderedPageBreak/>
        <w:t>防治及性別工作平等措施規定。</w:t>
      </w:r>
    </w:p>
    <w:p w:rsidR="00D82CC3" w:rsidRDefault="00A64E02">
      <w:pPr>
        <w:pStyle w:val="Standard"/>
        <w:spacing w:line="400" w:lineRule="exact"/>
        <w:ind w:left="1531" w:hanging="397"/>
        <w:jc w:val="both"/>
      </w:pPr>
      <w:r>
        <w:rPr>
          <w:rFonts w:ascii="標楷體" w:eastAsia="標楷體" w:hAnsi="標楷體" w:cs="標楷體"/>
          <w:sz w:val="28"/>
        </w:rPr>
        <w:t>(5)</w:t>
      </w:r>
      <w:r>
        <w:rPr>
          <w:rFonts w:ascii="標楷體" w:eastAsia="標楷體" w:hAnsi="標楷體" w:cs="標楷體"/>
          <w:sz w:val="28"/>
        </w:rPr>
        <w:t>廠商不得因派駐勞工提出申訴（含性騷擾）或協助他人申訴（含性騷擾），而予</w:t>
      </w:r>
      <w:r>
        <w:rPr>
          <w:rFonts w:ascii="標楷體" w:eastAsia="標楷體" w:hAnsi="標楷體" w:cs="標楷體"/>
          <w:sz w:val="28"/>
        </w:rPr>
        <w:t>以解僱、調職或其他不利之處分。</w:t>
      </w:r>
    </w:p>
    <w:p w:rsidR="00D82CC3" w:rsidRDefault="00A64E02">
      <w:pPr>
        <w:pStyle w:val="Standard"/>
        <w:spacing w:line="400" w:lineRule="exact"/>
        <w:ind w:left="1531" w:hanging="397"/>
        <w:jc w:val="both"/>
        <w:rPr>
          <w:rFonts w:ascii="標楷體" w:eastAsia="標楷體" w:hAnsi="標楷體" w:cs="標楷體"/>
          <w:sz w:val="28"/>
        </w:rPr>
      </w:pPr>
      <w:r>
        <w:rPr>
          <w:rFonts w:ascii="標楷體" w:eastAsia="標楷體" w:hAnsi="標楷體" w:cs="標楷體"/>
          <w:sz w:val="28"/>
        </w:rPr>
        <w:t>(6)</w:t>
      </w:r>
      <w:r>
        <w:rPr>
          <w:rFonts w:ascii="標楷體" w:eastAsia="標楷體" w:hAnsi="標楷體" w:cs="標楷體"/>
          <w:sz w:val="28"/>
        </w:rPr>
        <w:t>其他：</w:t>
      </w:r>
      <w:r>
        <w:rPr>
          <w:rFonts w:ascii="標楷體" w:eastAsia="標楷體" w:hAnsi="標楷體" w:cs="標楷體"/>
          <w:sz w:val="28"/>
        </w:rPr>
        <w:t>_______________</w:t>
      </w:r>
    </w:p>
    <w:p w:rsidR="00D82CC3" w:rsidRDefault="00A64E02">
      <w:pPr>
        <w:pStyle w:val="Standard"/>
        <w:spacing w:line="400" w:lineRule="exact"/>
        <w:ind w:left="1135" w:right="24" w:hanging="284"/>
        <w:jc w:val="both"/>
        <w:rPr>
          <w:rFonts w:ascii="標楷體" w:eastAsia="標楷體" w:hAnsi="標楷體" w:cs="標楷體"/>
          <w:sz w:val="28"/>
        </w:rPr>
      </w:pPr>
      <w:r>
        <w:rPr>
          <w:rFonts w:ascii="標楷體" w:eastAsia="標楷體" w:hAnsi="標楷體" w:cs="標楷體"/>
          <w:sz w:val="28"/>
        </w:rPr>
        <w:t>4.</w:t>
      </w:r>
      <w:r>
        <w:rPr>
          <w:rFonts w:ascii="標楷體" w:eastAsia="標楷體" w:hAnsi="標楷體" w:cs="標楷體"/>
          <w:sz w:val="28"/>
        </w:rPr>
        <w:t>機關發現廠商違反相關勞動法令、性別工作平等法等情事時，檢附具體事證，主動通知當地勞工主管機關或勞工保險局（有關勞工保險投保及勞工退休金提繳事項）依法查處。</w:t>
      </w:r>
    </w:p>
    <w:p w:rsidR="00D82CC3" w:rsidRDefault="00A64E02">
      <w:pPr>
        <w:pStyle w:val="Standard"/>
        <w:spacing w:line="400" w:lineRule="exact"/>
        <w:ind w:left="1135" w:right="24" w:hanging="284"/>
        <w:jc w:val="both"/>
      </w:pPr>
      <w:r>
        <w:rPr>
          <w:rFonts w:ascii="標楷體" w:eastAsia="標楷體" w:hAnsi="標楷體" w:cs="標楷體"/>
          <w:sz w:val="28"/>
          <w:szCs w:val="28"/>
        </w:rPr>
        <w:t>5.</w:t>
      </w:r>
      <w:r>
        <w:rPr>
          <w:rFonts w:ascii="標楷體" w:eastAsia="標楷體" w:hAnsi="標楷體" w:cs="標楷體"/>
          <w:sz w:val="28"/>
          <w:szCs w:val="28"/>
        </w:rPr>
        <w:t>機關每</w:t>
      </w:r>
      <w:r>
        <w:rPr>
          <w:rFonts w:ascii="標楷體" w:eastAsia="標楷體" w:hAnsi="標楷體" w:cs="標楷體"/>
          <w:sz w:val="28"/>
          <w:szCs w:val="28"/>
        </w:rPr>
        <w:t>__</w:t>
      </w:r>
      <w:r>
        <w:rPr>
          <w:rFonts w:ascii="標楷體" w:eastAsia="標楷體" w:hAnsi="標楷體" w:cs="標楷體"/>
          <w:sz w:val="28"/>
          <w:szCs w:val="28"/>
        </w:rPr>
        <w:t>個月</w:t>
      </w:r>
      <w:r>
        <w:rPr>
          <w:rFonts w:ascii="標楷體" w:eastAsia="標楷體" w:hAnsi="標楷體" w:cs="標楷體"/>
          <w:sz w:val="28"/>
          <w:szCs w:val="28"/>
        </w:rPr>
        <w:t>(</w:t>
      </w:r>
      <w:r>
        <w:rPr>
          <w:rFonts w:ascii="標楷體" w:eastAsia="標楷體" w:hAnsi="標楷體" w:cs="標楷體"/>
          <w:sz w:val="28"/>
        </w:rPr>
        <w:t>由機關於招標時載明；未載明者，為每</w:t>
      </w:r>
      <w:r>
        <w:rPr>
          <w:rFonts w:ascii="標楷體" w:eastAsia="標楷體" w:hAnsi="標楷體" w:cs="標楷體"/>
          <w:sz w:val="28"/>
        </w:rPr>
        <w:t>1</w:t>
      </w:r>
      <w:r>
        <w:rPr>
          <w:rFonts w:ascii="標楷體" w:eastAsia="標楷體" w:hAnsi="標楷體" w:cs="標楷體"/>
          <w:sz w:val="28"/>
        </w:rPr>
        <w:t>個月</w:t>
      </w:r>
      <w:r>
        <w:rPr>
          <w:rFonts w:ascii="標楷體" w:eastAsia="標楷體" w:hAnsi="標楷體" w:cs="標楷體"/>
          <w:sz w:val="28"/>
          <w:szCs w:val="28"/>
        </w:rPr>
        <w:t>)</w:t>
      </w:r>
      <w:r>
        <w:rPr>
          <w:rFonts w:ascii="標楷體" w:eastAsia="標楷體" w:hAnsi="標楷體" w:cs="標楷體"/>
          <w:sz w:val="28"/>
          <w:szCs w:val="28"/>
        </w:rPr>
        <w:t>定期抽訪派駐勞工，以瞭解廠商是否如期依約履行其保障勞工權益之義務。</w:t>
      </w:r>
    </w:p>
    <w:p w:rsidR="00D82CC3" w:rsidRDefault="00A64E02">
      <w:pPr>
        <w:pStyle w:val="Standard"/>
        <w:spacing w:line="400" w:lineRule="exact"/>
        <w:ind w:left="1135" w:right="24" w:hanging="284"/>
        <w:jc w:val="both"/>
      </w:pPr>
      <w:r>
        <w:rPr>
          <w:rFonts w:ascii="標楷體" w:eastAsia="標楷體" w:hAnsi="標楷體" w:cs="標楷體"/>
          <w:sz w:val="28"/>
          <w:szCs w:val="28"/>
        </w:rPr>
        <w:t>6.</w:t>
      </w:r>
      <w:r>
        <w:rPr>
          <w:rFonts w:ascii="標楷體" w:eastAsia="標楷體" w:hAnsi="標楷體" w:cs="標楷體"/>
          <w:sz w:val="28"/>
          <w:szCs w:val="28"/>
        </w:rPr>
        <w:t>機關</w:t>
      </w:r>
      <w:r>
        <w:rPr>
          <w:rFonts w:ascii="標楷體" w:eastAsia="標楷體" w:hAnsi="標楷體" w:cs="標楷體"/>
          <w:sz w:val="28"/>
        </w:rPr>
        <w:t>發現</w:t>
      </w:r>
      <w:r>
        <w:rPr>
          <w:rFonts w:ascii="標楷體" w:eastAsia="標楷體" w:hAnsi="標楷體" w:cs="標楷體"/>
          <w:sz w:val="28"/>
          <w:szCs w:val="28"/>
        </w:rPr>
        <w:t>廠商未依約履行保障勞工權益之義務，經查證屬實，除有不可抗力或不可歸責於廠商事由者外，依本目約定計算違約金，如有減省費用或不當利益情形，扣減或追償契約價金。本目所定違約金情形如下，每點新臺幣</w:t>
      </w:r>
      <w:r>
        <w:rPr>
          <w:rFonts w:ascii="標楷體" w:eastAsia="標楷體" w:hAnsi="標楷體" w:cs="標楷體"/>
          <w:sz w:val="28"/>
          <w:szCs w:val="28"/>
        </w:rPr>
        <w:t>______</w:t>
      </w:r>
      <w:r>
        <w:rPr>
          <w:rFonts w:ascii="標楷體" w:eastAsia="標楷體" w:hAnsi="標楷體" w:cs="標楷體"/>
          <w:sz w:val="28"/>
          <w:szCs w:val="28"/>
        </w:rPr>
        <w:t>元（由機關於招標時載明，未載明者每點以新臺幣</w:t>
      </w:r>
      <w:r>
        <w:rPr>
          <w:rFonts w:ascii="標楷體" w:eastAsia="標楷體" w:hAnsi="標楷體" w:cs="標楷體"/>
          <w:sz w:val="28"/>
          <w:szCs w:val="28"/>
        </w:rPr>
        <w:t>500</w:t>
      </w:r>
      <w:r>
        <w:rPr>
          <w:rFonts w:ascii="標楷體" w:eastAsia="標楷體" w:hAnsi="標楷體" w:cs="標楷體"/>
          <w:sz w:val="28"/>
          <w:szCs w:val="28"/>
        </w:rPr>
        <w:t>元計），其總額以契約價金總額之</w:t>
      </w:r>
      <w:r>
        <w:rPr>
          <w:rFonts w:ascii="標楷體" w:eastAsia="標楷體" w:hAnsi="標楷體" w:cs="標楷體"/>
          <w:sz w:val="28"/>
          <w:szCs w:val="28"/>
        </w:rPr>
        <w:t>20%</w:t>
      </w:r>
      <w:r>
        <w:rPr>
          <w:rFonts w:ascii="標楷體" w:eastAsia="標楷體" w:hAnsi="標楷體" w:cs="標楷體"/>
          <w:sz w:val="28"/>
          <w:szCs w:val="28"/>
        </w:rPr>
        <w:t>為上限（以下各子目所載計罰點數，各機關得於招標文件視個案需要調整之）：</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(1)</w:t>
      </w:r>
      <w:r>
        <w:rPr>
          <w:rFonts w:ascii="標楷體" w:eastAsia="標楷體" w:hAnsi="標楷體"/>
          <w:sz w:val="28"/>
        </w:rPr>
        <w:t>未依第</w:t>
      </w:r>
      <w:r>
        <w:rPr>
          <w:rFonts w:ascii="標楷體" w:eastAsia="標楷體" w:hAnsi="標楷體"/>
          <w:sz w:val="28"/>
        </w:rPr>
        <w:t>1</w:t>
      </w:r>
      <w:r>
        <w:rPr>
          <w:rFonts w:ascii="標楷體" w:eastAsia="標楷體" w:hAnsi="標楷體"/>
          <w:sz w:val="28"/>
        </w:rPr>
        <w:t>目約定辦理者，每一人次計罰</w:t>
      </w:r>
      <w:r>
        <w:rPr>
          <w:rFonts w:ascii="標楷體" w:eastAsia="標楷體" w:hAnsi="標楷體"/>
          <w:sz w:val="28"/>
        </w:rPr>
        <w:t>1</w:t>
      </w:r>
      <w:r>
        <w:rPr>
          <w:rFonts w:ascii="標楷體" w:eastAsia="標楷體" w:hAnsi="標楷體"/>
          <w:sz w:val="28"/>
        </w:rPr>
        <w:t>點，限期改正仍未改正者，按次連續計罰。</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未依第</w:t>
      </w:r>
      <w:r>
        <w:rPr>
          <w:rFonts w:ascii="標楷體" w:eastAsia="標楷體" w:hAnsi="標楷體"/>
          <w:sz w:val="28"/>
        </w:rPr>
        <w:t>2</w:t>
      </w:r>
      <w:r>
        <w:rPr>
          <w:rFonts w:ascii="標楷體" w:eastAsia="標楷體" w:hAnsi="標楷體"/>
          <w:sz w:val="28"/>
        </w:rPr>
        <w:t>目或第</w:t>
      </w:r>
      <w:r>
        <w:rPr>
          <w:rFonts w:ascii="標楷體" w:eastAsia="標楷體" w:hAnsi="標楷體"/>
          <w:sz w:val="28"/>
        </w:rPr>
        <w:t>3</w:t>
      </w:r>
      <w:r>
        <w:rPr>
          <w:rFonts w:ascii="標楷體" w:eastAsia="標楷體" w:hAnsi="標楷體"/>
          <w:sz w:val="28"/>
        </w:rPr>
        <w:t>目（包括勾選第</w:t>
      </w:r>
      <w:r>
        <w:rPr>
          <w:rFonts w:ascii="標楷體" w:eastAsia="標楷體" w:hAnsi="標楷體"/>
          <w:sz w:val="28"/>
        </w:rPr>
        <w:t>3</w:t>
      </w:r>
      <w:r>
        <w:rPr>
          <w:rFonts w:ascii="標楷體" w:eastAsia="標楷體" w:hAnsi="標楷體"/>
          <w:sz w:val="28"/>
        </w:rPr>
        <w:t>目第</w:t>
      </w:r>
      <w:r>
        <w:rPr>
          <w:rFonts w:ascii="標楷體" w:eastAsia="標楷體" w:hAnsi="標楷體"/>
          <w:sz w:val="28"/>
        </w:rPr>
        <w:t>2</w:t>
      </w:r>
      <w:r>
        <w:rPr>
          <w:rFonts w:ascii="標楷體" w:eastAsia="標楷體" w:hAnsi="標楷體"/>
          <w:sz w:val="28"/>
        </w:rPr>
        <w:t>選項者）約定辦理者，每一人依</w:t>
      </w:r>
      <w:r>
        <w:rPr>
          <w:rFonts w:ascii="標楷體" w:eastAsia="標楷體" w:hAnsi="標楷體"/>
          <w:sz w:val="28"/>
        </w:rPr>
        <w:t>每一事件計罰</w:t>
      </w:r>
      <w:r>
        <w:rPr>
          <w:rFonts w:ascii="標楷體" w:eastAsia="標楷體" w:hAnsi="標楷體"/>
          <w:sz w:val="28"/>
        </w:rPr>
        <w:t>1</w:t>
      </w:r>
      <w:r>
        <w:rPr>
          <w:rFonts w:ascii="標楷體" w:eastAsia="標楷體" w:hAnsi="標楷體"/>
          <w:sz w:val="28"/>
        </w:rPr>
        <w:t>點，限期改正仍未改正者，按次連續計罰。</w:t>
      </w:r>
    </w:p>
    <w:p w:rsidR="00D82CC3" w:rsidRDefault="00A64E02">
      <w:pPr>
        <w:pStyle w:val="Standard"/>
        <w:spacing w:line="400" w:lineRule="exact"/>
        <w:ind w:left="1531" w:hanging="397"/>
        <w:jc w:val="both"/>
      </w:pPr>
      <w:r>
        <w:rPr>
          <w:rFonts w:ascii="標楷體" w:eastAsia="標楷體" w:hAnsi="標楷體"/>
          <w:sz w:val="28"/>
        </w:rPr>
        <w:t>(3)</w:t>
      </w:r>
      <w:r>
        <w:t xml:space="preserve"> </w:t>
      </w:r>
      <w:r>
        <w:rPr>
          <w:rFonts w:ascii="標楷體" w:eastAsia="標楷體" w:hAnsi="標楷體"/>
          <w:sz w:val="28"/>
        </w:rPr>
        <w:t>其他：</w:t>
      </w:r>
      <w:r>
        <w:rPr>
          <w:rFonts w:ascii="標楷體" w:eastAsia="標楷體" w:hAnsi="標楷體"/>
          <w:sz w:val="28"/>
        </w:rPr>
        <w:t>_________</w:t>
      </w:r>
    </w:p>
    <w:p w:rsidR="00D82CC3" w:rsidRDefault="00A64E02">
      <w:pPr>
        <w:pStyle w:val="Standard"/>
        <w:spacing w:line="400" w:lineRule="exact"/>
        <w:ind w:left="1276" w:right="24" w:hanging="425"/>
        <w:jc w:val="both"/>
      </w:pPr>
      <w:r>
        <w:rPr>
          <w:rFonts w:ascii="標楷體" w:eastAsia="標楷體" w:hAnsi="標楷體" w:cs="標楷體"/>
          <w:sz w:val="28"/>
          <w:szCs w:val="28"/>
        </w:rPr>
        <w:t>7.</w:t>
      </w:r>
      <w:r>
        <w:rPr>
          <w:rFonts w:ascii="標楷體" w:eastAsia="標楷體" w:hAnsi="標楷體" w:cs="標楷體"/>
          <w:sz w:val="28"/>
          <w:szCs w:val="28"/>
        </w:rPr>
        <w:t>機關應提供內部申訴管道予派駐勞工，包括受理單位、申訴方式及</w:t>
      </w:r>
      <w:r>
        <w:rPr>
          <w:rFonts w:ascii="標楷體" w:eastAsia="標楷體" w:hAnsi="標楷體" w:cs="標楷體"/>
          <w:sz w:val="28"/>
        </w:rPr>
        <w:t>流程等</w:t>
      </w:r>
      <w:r>
        <w:rPr>
          <w:rFonts w:ascii="標楷體" w:eastAsia="標楷體" w:hAnsi="標楷體" w:cs="標楷體"/>
          <w:sz w:val="28"/>
          <w:szCs w:val="28"/>
        </w:rPr>
        <w:t>，並公告於機關網站及工作場所顯著之處，並適時向派駐勞工宣導。機關於受理後，應妥為處理，並回復當事人。</w:t>
      </w:r>
    </w:p>
    <w:p w:rsidR="00D82CC3" w:rsidRDefault="00A64E02">
      <w:pPr>
        <w:pStyle w:val="Standard"/>
        <w:spacing w:line="400" w:lineRule="exact"/>
        <w:ind w:left="1276" w:right="24" w:hanging="425"/>
        <w:jc w:val="both"/>
      </w:pPr>
      <w:r>
        <w:rPr>
          <w:rFonts w:ascii="標楷體" w:eastAsia="標楷體" w:hAnsi="標楷體" w:cs="標楷體"/>
          <w:sz w:val="28"/>
          <w:szCs w:val="28"/>
        </w:rPr>
        <w:t>8.</w:t>
      </w:r>
      <w:r>
        <w:rPr>
          <w:rFonts w:ascii="標楷體" w:eastAsia="標楷體" w:hAnsi="標楷體" w:cs="標楷體"/>
          <w:sz w:val="28"/>
          <w:szCs w:val="28"/>
        </w:rPr>
        <w:t>派駐</w:t>
      </w:r>
      <w:r>
        <w:rPr>
          <w:rFonts w:ascii="標楷體" w:eastAsia="標楷體" w:hAnsi="標楷體" w:cs="標楷體"/>
          <w:sz w:val="28"/>
        </w:rPr>
        <w:t>勞工</w:t>
      </w:r>
      <w:r>
        <w:rPr>
          <w:rFonts w:ascii="標楷體" w:eastAsia="標楷體" w:hAnsi="標楷體" w:cs="標楷體"/>
          <w:sz w:val="28"/>
          <w:szCs w:val="28"/>
        </w:rPr>
        <w:t>如遭受機關所屬人員性騷擾時，經調查屬實，機關應對所屬人員懲處，並將結果告知廠商及當事人。</w:t>
      </w:r>
    </w:p>
    <w:p w:rsidR="00D82CC3" w:rsidRDefault="00A64E02">
      <w:pPr>
        <w:pStyle w:val="Standard"/>
        <w:spacing w:line="400" w:lineRule="exact"/>
        <w:ind w:left="1276" w:right="24" w:hanging="425"/>
        <w:jc w:val="both"/>
        <w:rPr>
          <w:rFonts w:ascii="標楷體" w:eastAsia="標楷體" w:hAnsi="標楷體" w:cs="標楷體"/>
          <w:sz w:val="28"/>
          <w:szCs w:val="28"/>
        </w:rPr>
      </w:pPr>
      <w:r>
        <w:rPr>
          <w:rFonts w:ascii="標楷體" w:eastAsia="標楷體" w:hAnsi="標楷體" w:cs="標楷體"/>
          <w:sz w:val="28"/>
          <w:szCs w:val="28"/>
        </w:rPr>
        <w:t>9.</w:t>
      </w:r>
      <w:r>
        <w:rPr>
          <w:rFonts w:ascii="標楷體" w:eastAsia="標楷體" w:hAnsi="標楷體" w:cs="標楷體"/>
          <w:sz w:val="28"/>
          <w:szCs w:val="28"/>
        </w:rPr>
        <w:t>機關不得自行招募人員，再轉由廠商僱用後派駐於機關工作，亦不得要求廠商僱用特定人員派駐於機關工作。</w:t>
      </w:r>
    </w:p>
    <w:p w:rsidR="00D82CC3" w:rsidRDefault="00A64E02">
      <w:pPr>
        <w:pStyle w:val="Standard"/>
        <w:spacing w:line="400" w:lineRule="exact"/>
        <w:ind w:left="1276" w:right="24" w:hanging="425"/>
        <w:jc w:val="both"/>
      </w:pPr>
      <w:r>
        <w:rPr>
          <w:rFonts w:ascii="標楷體" w:eastAsia="標楷體" w:hAnsi="標楷體" w:cs="標楷體"/>
          <w:sz w:val="28"/>
          <w:szCs w:val="28"/>
        </w:rPr>
        <w:t>10.</w:t>
      </w:r>
      <w:r>
        <w:rPr>
          <w:rFonts w:ascii="標楷體" w:eastAsia="標楷體" w:hAnsi="標楷體" w:cs="標楷體"/>
          <w:sz w:val="28"/>
          <w:szCs w:val="28"/>
        </w:rPr>
        <w:t>廠商派至機關提供勞務之派駐勞工，依相關勞動法令或性別工作平等法規定請假者：（</w:t>
      </w:r>
      <w:r>
        <w:rPr>
          <w:rFonts w:ascii="標楷體" w:eastAsia="標楷體" w:hAnsi="標楷體" w:cs="標楷體"/>
          <w:color w:val="FF0000"/>
          <w:u w:val="single"/>
        </w:rPr>
        <w:t>由機關四擇一於招標時載明</w:t>
      </w:r>
      <w:r>
        <w:rPr>
          <w:rFonts w:ascii="標楷體" w:eastAsia="標楷體" w:hAnsi="標楷體" w:cs="標楷體"/>
          <w:sz w:val="28"/>
          <w:szCs w:val="28"/>
        </w:rPr>
        <w:t>）</w:t>
      </w:r>
    </w:p>
    <w:p w:rsidR="00D82CC3" w:rsidRDefault="00A64E02">
      <w:pPr>
        <w:pStyle w:val="Standard"/>
        <w:spacing w:line="400" w:lineRule="exact"/>
        <w:ind w:left="1512" w:right="57" w:hanging="432"/>
        <w:jc w:val="both"/>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廠商應指派相同資格及能力人員代理並須經機關同意，其費用由機關另行支付：每人每次請假超過</w:t>
      </w:r>
      <w:r>
        <w:rPr>
          <w:rFonts w:ascii="標楷體" w:eastAsia="標楷體" w:hAnsi="標楷體" w:cs="標楷體"/>
          <w:sz w:val="28"/>
          <w:szCs w:val="28"/>
        </w:rPr>
        <w:t>___</w:t>
      </w:r>
      <w:r>
        <w:rPr>
          <w:rFonts w:ascii="標楷體" w:eastAsia="標楷體" w:hAnsi="標楷體" w:cs="標楷體"/>
          <w:sz w:val="28"/>
          <w:szCs w:val="28"/>
        </w:rPr>
        <w:t>工作天或每人每月請假累計超過</w:t>
      </w:r>
      <w:r>
        <w:rPr>
          <w:rFonts w:ascii="標楷體" w:eastAsia="標楷體" w:hAnsi="標楷體" w:cs="標楷體"/>
          <w:sz w:val="28"/>
          <w:szCs w:val="28"/>
        </w:rPr>
        <w:t>___</w:t>
      </w:r>
      <w:r>
        <w:rPr>
          <w:rFonts w:ascii="標楷體" w:eastAsia="標楷體" w:hAnsi="標楷體" w:cs="標楷體"/>
          <w:sz w:val="28"/>
          <w:szCs w:val="28"/>
        </w:rPr>
        <w:t>日</w:t>
      </w:r>
      <w:r>
        <w:rPr>
          <w:rFonts w:ascii="標楷體" w:eastAsia="標楷體" w:hAnsi="標楷體" w:cs="標楷體"/>
          <w:sz w:val="28"/>
          <w:szCs w:val="28"/>
        </w:rPr>
        <w:t>(</w:t>
      </w:r>
      <w:r>
        <w:rPr>
          <w:rFonts w:ascii="標楷體" w:eastAsia="標楷體" w:hAnsi="標楷體" w:cs="標楷體"/>
          <w:sz w:val="28"/>
          <w:szCs w:val="28"/>
        </w:rPr>
        <w:t>由機關視個案性質於招標文件載明，未載明者均為</w:t>
      </w:r>
      <w:r>
        <w:rPr>
          <w:rFonts w:ascii="標楷體" w:eastAsia="標楷體" w:hAnsi="標楷體" w:cs="標楷體"/>
          <w:sz w:val="28"/>
          <w:szCs w:val="28"/>
        </w:rPr>
        <w:t>2</w:t>
      </w:r>
      <w:r>
        <w:rPr>
          <w:rFonts w:ascii="標楷體" w:eastAsia="標楷體" w:hAnsi="標楷體" w:cs="標楷體"/>
          <w:sz w:val="28"/>
          <w:szCs w:val="28"/>
        </w:rPr>
        <w:t>日</w:t>
      </w:r>
      <w:r>
        <w:rPr>
          <w:rFonts w:ascii="標楷體" w:eastAsia="標楷體" w:hAnsi="標楷體" w:cs="標楷體"/>
          <w:sz w:val="28"/>
          <w:szCs w:val="28"/>
        </w:rPr>
        <w:t>)</w:t>
      </w:r>
      <w:r>
        <w:rPr>
          <w:rFonts w:ascii="標楷體" w:eastAsia="標楷體" w:hAnsi="標楷體" w:cs="標楷體"/>
          <w:sz w:val="28"/>
          <w:szCs w:val="28"/>
        </w:rPr>
        <w:t>。</w:t>
      </w:r>
    </w:p>
    <w:p w:rsidR="00D82CC3" w:rsidRDefault="00A64E02">
      <w:pPr>
        <w:pStyle w:val="Standard"/>
        <w:spacing w:line="400" w:lineRule="exact"/>
        <w:ind w:left="1512" w:right="57" w:hanging="432"/>
        <w:jc w:val="both"/>
        <w:rPr>
          <w:rFonts w:ascii="標楷體" w:eastAsia="標楷體" w:hAnsi="標楷體" w:cs="標楷體"/>
          <w:sz w:val="28"/>
          <w:szCs w:val="28"/>
        </w:rPr>
      </w:pPr>
      <w:r>
        <w:rPr>
          <w:rFonts w:ascii="標楷體" w:eastAsia="標楷體" w:hAnsi="標楷體" w:cs="標楷體"/>
          <w:sz w:val="28"/>
          <w:szCs w:val="28"/>
        </w:rPr>
        <w:lastRenderedPageBreak/>
        <w:t>□(2)</w:t>
      </w:r>
      <w:r>
        <w:rPr>
          <w:rFonts w:ascii="標楷體" w:eastAsia="標楷體" w:hAnsi="標楷體" w:cs="標楷體"/>
          <w:sz w:val="28"/>
          <w:szCs w:val="28"/>
        </w:rPr>
        <w:t>廠商應指派相同資格及能力人員代理並須經機關同意，機關不另行支付費用：每人每次請假超過</w:t>
      </w:r>
      <w:r>
        <w:rPr>
          <w:rFonts w:ascii="標楷體" w:eastAsia="標楷體" w:hAnsi="標楷體" w:cs="標楷體"/>
          <w:sz w:val="28"/>
          <w:szCs w:val="28"/>
        </w:rPr>
        <w:t>___</w:t>
      </w:r>
      <w:r>
        <w:rPr>
          <w:rFonts w:ascii="標楷體" w:eastAsia="標楷體" w:hAnsi="標楷體" w:cs="標楷體"/>
          <w:sz w:val="28"/>
          <w:szCs w:val="28"/>
        </w:rPr>
        <w:t>工作天或每人每月請假累計超過</w:t>
      </w:r>
      <w:r>
        <w:rPr>
          <w:rFonts w:ascii="標楷體" w:eastAsia="標楷體" w:hAnsi="標楷體" w:cs="標楷體"/>
          <w:sz w:val="28"/>
          <w:szCs w:val="28"/>
        </w:rPr>
        <w:t>___</w:t>
      </w:r>
      <w:r>
        <w:rPr>
          <w:rFonts w:ascii="標楷體" w:eastAsia="標楷體" w:hAnsi="標楷體" w:cs="標楷體"/>
          <w:sz w:val="28"/>
          <w:szCs w:val="28"/>
        </w:rPr>
        <w:t>日</w:t>
      </w:r>
      <w:r>
        <w:rPr>
          <w:rFonts w:ascii="標楷體" w:eastAsia="標楷體" w:hAnsi="標楷體" w:cs="標楷體"/>
          <w:sz w:val="28"/>
          <w:szCs w:val="28"/>
        </w:rPr>
        <w:t>(</w:t>
      </w:r>
      <w:r>
        <w:rPr>
          <w:rFonts w:ascii="標楷體" w:eastAsia="標楷體" w:hAnsi="標楷體" w:cs="標楷體"/>
          <w:sz w:val="28"/>
          <w:szCs w:val="28"/>
        </w:rPr>
        <w:t>由機關視個案性質於招標文件載明，未載明者均為</w:t>
      </w:r>
      <w:r>
        <w:rPr>
          <w:rFonts w:ascii="標楷體" w:eastAsia="標楷體" w:hAnsi="標楷體" w:cs="標楷體"/>
          <w:sz w:val="28"/>
          <w:szCs w:val="28"/>
        </w:rPr>
        <w:t>2</w:t>
      </w:r>
      <w:r>
        <w:rPr>
          <w:rFonts w:ascii="標楷體" w:eastAsia="標楷體" w:hAnsi="標楷體" w:cs="標楷體"/>
          <w:sz w:val="28"/>
          <w:szCs w:val="28"/>
        </w:rPr>
        <w:t>日</w:t>
      </w:r>
      <w:r>
        <w:rPr>
          <w:rFonts w:ascii="標楷體" w:eastAsia="標楷體" w:hAnsi="標楷體" w:cs="標楷體"/>
          <w:sz w:val="28"/>
          <w:szCs w:val="28"/>
        </w:rPr>
        <w:t>)</w:t>
      </w:r>
      <w:r>
        <w:rPr>
          <w:rFonts w:ascii="標楷體" w:eastAsia="標楷體" w:hAnsi="標楷體" w:cs="標楷體"/>
          <w:sz w:val="28"/>
          <w:szCs w:val="28"/>
        </w:rPr>
        <w:t>；但法定天數內之婚假、</w:t>
      </w:r>
      <w:r>
        <w:rPr>
          <w:rFonts w:ascii="標楷體" w:eastAsia="標楷體" w:hAnsi="標楷體" w:cs="標楷體"/>
          <w:sz w:val="28"/>
          <w:szCs w:val="28"/>
        </w:rPr>
        <w:t>喪假、產假</w:t>
      </w:r>
      <w:r>
        <w:rPr>
          <w:rFonts w:ascii="標楷體" w:eastAsia="標楷體" w:hAnsi="標楷體" w:cs="標楷體"/>
          <w:sz w:val="28"/>
          <w:szCs w:val="28"/>
        </w:rPr>
        <w:t>(</w:t>
      </w:r>
      <w:r>
        <w:rPr>
          <w:rFonts w:ascii="標楷體" w:eastAsia="標楷體" w:hAnsi="標楷體" w:cs="標楷體"/>
          <w:sz w:val="28"/>
          <w:szCs w:val="28"/>
        </w:rPr>
        <w:t>包含流產假</w:t>
      </w:r>
      <w:r>
        <w:rPr>
          <w:rFonts w:ascii="標楷體" w:eastAsia="標楷體" w:hAnsi="標楷體" w:cs="標楷體"/>
          <w:sz w:val="28"/>
          <w:szCs w:val="28"/>
        </w:rPr>
        <w:t>)</w:t>
      </w:r>
      <w:r>
        <w:rPr>
          <w:rFonts w:ascii="標楷體" w:eastAsia="標楷體" w:hAnsi="標楷體" w:cs="標楷體"/>
          <w:sz w:val="28"/>
          <w:szCs w:val="28"/>
        </w:rPr>
        <w:t>，或特別休假，廠商無須指派人員代理。</w:t>
      </w:r>
    </w:p>
    <w:p w:rsidR="00D82CC3" w:rsidRDefault="00A64E02">
      <w:pPr>
        <w:pStyle w:val="Standard"/>
        <w:spacing w:line="400" w:lineRule="exact"/>
        <w:ind w:left="1512" w:right="57" w:hanging="432"/>
        <w:jc w:val="both"/>
        <w:rPr>
          <w:rFonts w:ascii="標楷體" w:eastAsia="標楷體" w:hAnsi="標楷體" w:cs="標楷體"/>
          <w:sz w:val="28"/>
          <w:szCs w:val="28"/>
        </w:rPr>
      </w:pPr>
      <w:r>
        <w:rPr>
          <w:rFonts w:ascii="標楷體" w:eastAsia="標楷體" w:hAnsi="標楷體" w:cs="標楷體"/>
          <w:sz w:val="28"/>
          <w:szCs w:val="28"/>
        </w:rPr>
        <w:t>□(3)</w:t>
      </w:r>
      <w:r>
        <w:rPr>
          <w:rFonts w:ascii="標楷體" w:eastAsia="標楷體" w:hAnsi="標楷體" w:cs="標楷體"/>
          <w:sz w:val="28"/>
          <w:szCs w:val="28"/>
        </w:rPr>
        <w:t>廠商無須指派人員代理。</w:t>
      </w:r>
    </w:p>
    <w:p w:rsidR="00D82CC3" w:rsidRDefault="00A64E02">
      <w:pPr>
        <w:pStyle w:val="Standard"/>
        <w:spacing w:line="400" w:lineRule="exact"/>
        <w:ind w:left="1512" w:right="57" w:hanging="432"/>
        <w:jc w:val="both"/>
      </w:pPr>
      <w:r>
        <w:rPr>
          <w:rFonts w:ascii="標楷體" w:eastAsia="標楷體" w:hAnsi="標楷體" w:cs="標楷體"/>
          <w:sz w:val="28"/>
          <w:szCs w:val="28"/>
        </w:rPr>
        <w:t>□(4)</w:t>
      </w:r>
      <w:r>
        <w:rPr>
          <w:rFonts w:ascii="標楷體" w:eastAsia="標楷體" w:hAnsi="標楷體"/>
          <w:sz w:val="28"/>
          <w:szCs w:val="28"/>
        </w:rPr>
        <w:t>其他</w:t>
      </w:r>
      <w:r>
        <w:rPr>
          <w:rFonts w:ascii="標楷體" w:eastAsia="標楷體" w:hAnsi="標楷體" w:cs="標楷體"/>
          <w:sz w:val="28"/>
          <w:szCs w:val="28"/>
        </w:rPr>
        <w:t>：</w:t>
      </w:r>
      <w:r>
        <w:rPr>
          <w:rFonts w:ascii="標楷體" w:eastAsia="標楷體" w:hAnsi="標楷體" w:cs="標楷體"/>
          <w:sz w:val="28"/>
          <w:szCs w:val="28"/>
        </w:rPr>
        <w:t>___________________</w:t>
      </w:r>
    </w:p>
    <w:p w:rsidR="00D82CC3" w:rsidRDefault="00A64E02">
      <w:pPr>
        <w:pStyle w:val="Standard"/>
        <w:spacing w:line="400" w:lineRule="exact"/>
        <w:ind w:left="1078" w:right="57" w:firstLine="2"/>
        <w:jc w:val="both"/>
        <w:rPr>
          <w:rFonts w:ascii="標楷體" w:eastAsia="標楷體" w:hAnsi="標楷體" w:cs="標楷體"/>
          <w:sz w:val="28"/>
          <w:szCs w:val="28"/>
        </w:rPr>
      </w:pPr>
      <w:r>
        <w:rPr>
          <w:rFonts w:ascii="標楷體" w:eastAsia="標楷體" w:hAnsi="標楷體" w:cs="標楷體"/>
          <w:sz w:val="28"/>
          <w:szCs w:val="28"/>
        </w:rPr>
        <w:t>上開派駐勞工請假，其屬依法令不給付全部或部分薪資者，機關應比照扣除契約價金。另上開第</w:t>
      </w:r>
      <w:r>
        <w:rPr>
          <w:rFonts w:ascii="標楷體" w:eastAsia="標楷體" w:hAnsi="標楷體" w:cs="標楷體"/>
          <w:sz w:val="28"/>
          <w:szCs w:val="28"/>
        </w:rPr>
        <w:t>2</w:t>
      </w:r>
      <w:r>
        <w:rPr>
          <w:rFonts w:ascii="標楷體" w:eastAsia="標楷體" w:hAnsi="標楷體" w:cs="標楷體"/>
          <w:sz w:val="28"/>
          <w:szCs w:val="28"/>
        </w:rPr>
        <w:t>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rsidR="00D82CC3" w:rsidRDefault="00A64E02">
      <w:pPr>
        <w:pStyle w:val="Standard"/>
        <w:spacing w:line="400" w:lineRule="exact"/>
        <w:ind w:left="1512" w:right="57" w:hanging="432"/>
        <w:jc w:val="both"/>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依每人每月薪資，除以</w:t>
      </w:r>
      <w:r>
        <w:rPr>
          <w:rFonts w:ascii="標楷體" w:eastAsia="標楷體" w:hAnsi="標楷體" w:cs="標楷體"/>
          <w:sz w:val="28"/>
          <w:szCs w:val="28"/>
        </w:rPr>
        <w:t>___</w:t>
      </w:r>
      <w:r>
        <w:rPr>
          <w:rFonts w:ascii="標楷體" w:eastAsia="標楷體" w:hAnsi="標楷體" w:cs="標楷體"/>
          <w:sz w:val="28"/>
          <w:szCs w:val="28"/>
        </w:rPr>
        <w:t>小時</w:t>
      </w:r>
      <w:r>
        <w:rPr>
          <w:rFonts w:ascii="標楷體" w:eastAsia="標楷體" w:hAnsi="標楷體" w:cs="標楷體"/>
          <w:sz w:val="28"/>
          <w:szCs w:val="28"/>
        </w:rPr>
        <w:t>(</w:t>
      </w:r>
      <w:r>
        <w:rPr>
          <w:rFonts w:ascii="標楷體" w:eastAsia="標楷體" w:hAnsi="標楷體" w:cs="標楷體"/>
          <w:sz w:val="28"/>
          <w:szCs w:val="28"/>
        </w:rPr>
        <w:t>由機關於招標時載明；未載明者，為</w:t>
      </w:r>
      <w:r>
        <w:rPr>
          <w:rFonts w:ascii="標楷體" w:eastAsia="標楷體" w:hAnsi="標楷體" w:cs="標楷體"/>
          <w:sz w:val="28"/>
          <w:szCs w:val="28"/>
        </w:rPr>
        <w:t>240</w:t>
      </w:r>
      <w:r>
        <w:rPr>
          <w:rFonts w:ascii="標楷體" w:eastAsia="標楷體" w:hAnsi="標楷體" w:cs="標楷體"/>
          <w:sz w:val="28"/>
          <w:szCs w:val="28"/>
        </w:rPr>
        <w:t>小時</w:t>
      </w:r>
      <w:r>
        <w:rPr>
          <w:rFonts w:ascii="標楷體" w:eastAsia="標楷體" w:hAnsi="標楷體" w:cs="標楷體"/>
          <w:sz w:val="28"/>
          <w:szCs w:val="28"/>
        </w:rPr>
        <w:t>)</w:t>
      </w:r>
      <w:r>
        <w:rPr>
          <w:rFonts w:ascii="標楷體" w:eastAsia="標楷體" w:hAnsi="標楷體" w:cs="標楷體"/>
          <w:sz w:val="28"/>
          <w:szCs w:val="28"/>
        </w:rPr>
        <w:t>為單價小時基準，乘以未派相當之勞工代理之時數。</w:t>
      </w:r>
    </w:p>
    <w:p w:rsidR="00D82CC3" w:rsidRDefault="00A64E02">
      <w:pPr>
        <w:pStyle w:val="Standard"/>
        <w:spacing w:line="400" w:lineRule="exact"/>
        <w:ind w:left="1512" w:right="57" w:hanging="432"/>
        <w:jc w:val="both"/>
        <w:rPr>
          <w:rFonts w:ascii="標楷體" w:eastAsia="標楷體" w:hAnsi="標楷體" w:cs="標楷體"/>
          <w:sz w:val="28"/>
          <w:szCs w:val="28"/>
        </w:rPr>
      </w:pPr>
      <w:r>
        <w:rPr>
          <w:rFonts w:ascii="標楷體" w:eastAsia="標楷體" w:hAnsi="標楷體" w:cs="標楷體"/>
          <w:sz w:val="28"/>
          <w:szCs w:val="28"/>
        </w:rPr>
        <w:t>□(2)</w:t>
      </w:r>
      <w:r>
        <w:rPr>
          <w:rFonts w:ascii="標楷體" w:eastAsia="標楷體" w:hAnsi="標楷體" w:cs="標楷體"/>
          <w:sz w:val="28"/>
          <w:szCs w:val="28"/>
        </w:rPr>
        <w:t>依每人每月之契約價金扣除廠商應提繳之勞工退休金、勞工保險費、就業保險費、工資墊償基金、職業災害保險費、全民健保費、廠商管理費、利潤及稅捐，除以</w:t>
      </w:r>
      <w:r>
        <w:rPr>
          <w:rFonts w:ascii="標楷體" w:eastAsia="標楷體" w:hAnsi="標楷體" w:cs="標楷體"/>
          <w:sz w:val="28"/>
          <w:szCs w:val="28"/>
        </w:rPr>
        <w:t>___</w:t>
      </w:r>
      <w:r>
        <w:rPr>
          <w:rFonts w:ascii="標楷體" w:eastAsia="標楷體" w:hAnsi="標楷體" w:cs="標楷體"/>
          <w:sz w:val="28"/>
          <w:szCs w:val="28"/>
        </w:rPr>
        <w:t>小時</w:t>
      </w:r>
      <w:r>
        <w:rPr>
          <w:rFonts w:ascii="標楷體" w:eastAsia="標楷體" w:hAnsi="標楷體" w:cs="標楷體"/>
          <w:sz w:val="28"/>
          <w:szCs w:val="28"/>
        </w:rPr>
        <w:t>(</w:t>
      </w:r>
      <w:r>
        <w:rPr>
          <w:rFonts w:ascii="標楷體" w:eastAsia="標楷體" w:hAnsi="標楷體" w:cs="標楷體"/>
          <w:sz w:val="28"/>
          <w:szCs w:val="28"/>
        </w:rPr>
        <w:t>由機關於招標時載明；未載明者，為</w:t>
      </w:r>
      <w:r>
        <w:rPr>
          <w:rFonts w:ascii="標楷體" w:eastAsia="標楷體" w:hAnsi="標楷體" w:cs="標楷體"/>
          <w:sz w:val="28"/>
          <w:szCs w:val="28"/>
        </w:rPr>
        <w:t>240</w:t>
      </w:r>
      <w:r>
        <w:rPr>
          <w:rFonts w:ascii="標楷體" w:eastAsia="標楷體" w:hAnsi="標楷體" w:cs="標楷體"/>
          <w:sz w:val="28"/>
          <w:szCs w:val="28"/>
        </w:rPr>
        <w:t>小時</w:t>
      </w:r>
      <w:r>
        <w:rPr>
          <w:rFonts w:ascii="標楷體" w:eastAsia="標楷體" w:hAnsi="標楷體" w:cs="標楷體"/>
          <w:sz w:val="28"/>
          <w:szCs w:val="28"/>
        </w:rPr>
        <w:t>)</w:t>
      </w:r>
      <w:r>
        <w:rPr>
          <w:rFonts w:ascii="標楷體" w:eastAsia="標楷體" w:hAnsi="標楷體" w:cs="標楷體"/>
          <w:sz w:val="28"/>
          <w:szCs w:val="28"/>
        </w:rPr>
        <w:t>為單價小時基準，乘以未派相當之勞工代理之時數。</w:t>
      </w:r>
    </w:p>
    <w:p w:rsidR="00D82CC3" w:rsidRDefault="00A64E02">
      <w:pPr>
        <w:pStyle w:val="Standard"/>
        <w:spacing w:line="400" w:lineRule="exact"/>
        <w:ind w:left="1512" w:right="57" w:hanging="432"/>
        <w:jc w:val="both"/>
        <w:rPr>
          <w:rFonts w:ascii="標楷體" w:eastAsia="標楷體" w:hAnsi="標楷體" w:cs="標楷體"/>
          <w:sz w:val="28"/>
          <w:szCs w:val="28"/>
        </w:rPr>
      </w:pPr>
      <w:r>
        <w:rPr>
          <w:rFonts w:ascii="標楷體" w:eastAsia="標楷體" w:hAnsi="標楷體" w:cs="標楷體"/>
          <w:sz w:val="28"/>
          <w:szCs w:val="28"/>
        </w:rPr>
        <w:t>□(3)</w:t>
      </w:r>
      <w:r>
        <w:rPr>
          <w:rFonts w:ascii="標楷體" w:eastAsia="標楷體" w:hAnsi="標楷體" w:cs="標楷體"/>
          <w:sz w:val="28"/>
          <w:szCs w:val="28"/>
        </w:rPr>
        <w:t>其他：</w:t>
      </w:r>
      <w:r>
        <w:rPr>
          <w:rFonts w:ascii="標楷體" w:eastAsia="標楷體" w:hAnsi="標楷體" w:cs="標楷體"/>
          <w:sz w:val="28"/>
          <w:szCs w:val="28"/>
        </w:rPr>
        <w:t>_________________________</w:t>
      </w:r>
      <w:r>
        <w:rPr>
          <w:rFonts w:ascii="標楷體" w:eastAsia="標楷體" w:hAnsi="標楷體" w:cs="標楷體"/>
          <w:sz w:val="28"/>
          <w:szCs w:val="28"/>
        </w:rPr>
        <w:t>。</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十七</w:t>
      </w:r>
      <w:r>
        <w:rPr>
          <w:rFonts w:ascii="標楷體" w:eastAsia="標楷體" w:hAnsi="標楷體"/>
          <w:sz w:val="28"/>
        </w:rPr>
        <w:t>)</w:t>
      </w:r>
      <w:r>
        <w:rPr>
          <w:rFonts w:ascii="標楷體" w:eastAsia="標楷體" w:hAnsi="標楷體"/>
          <w:sz w:val="28"/>
        </w:rPr>
        <w:t>合作社社員權益保障（非屬僱傭關係之社員適用）：</w:t>
      </w:r>
    </w:p>
    <w:p w:rsidR="00D82CC3" w:rsidRDefault="00A64E02">
      <w:pPr>
        <w:pStyle w:val="Standard"/>
        <w:spacing w:line="400" w:lineRule="exact"/>
        <w:ind w:left="1135" w:right="24" w:hanging="284"/>
        <w:jc w:val="both"/>
      </w:pPr>
      <w:r>
        <w:rPr>
          <w:rFonts w:ascii="標楷體" w:eastAsia="標楷體" w:hAnsi="標楷體"/>
          <w:sz w:val="28"/>
        </w:rPr>
        <w:t>1.</w:t>
      </w:r>
      <w:r>
        <w:rPr>
          <w:rFonts w:ascii="標楷體" w:eastAsia="標楷體" w:hAnsi="標楷體"/>
          <w:sz w:val="28"/>
        </w:rPr>
        <w:tab/>
      </w:r>
      <w:r>
        <w:rPr>
          <w:rFonts w:ascii="標楷體" w:eastAsia="標楷體" w:hAnsi="標楷體"/>
          <w:sz w:val="28"/>
        </w:rPr>
        <w:t>提供勞務之社員，合作社應輔導其加入職業工會辦理勞工保險及全民健康保險。另應為其投保團體傷害保險，保障內容應包含傷害、失能及死亡等項目。其保障不得低於以相同報酬參加職業災害保險者。機關應依商業保險費支付，並以相同條件參加職業災害保險之費用為上限。</w:t>
      </w:r>
    </w:p>
    <w:p w:rsidR="00D82CC3" w:rsidRDefault="00A64E02">
      <w:pPr>
        <w:pStyle w:val="Standard"/>
        <w:spacing w:line="400" w:lineRule="exact"/>
        <w:ind w:left="1135" w:right="24" w:hanging="284"/>
        <w:jc w:val="both"/>
      </w:pPr>
      <w:r>
        <w:rPr>
          <w:rFonts w:ascii="標楷體" w:eastAsia="標楷體" w:hAnsi="標楷體"/>
          <w:sz w:val="28"/>
        </w:rPr>
        <w:t>2.</w:t>
      </w:r>
      <w:r>
        <w:rPr>
          <w:rFonts w:ascii="標楷體" w:eastAsia="標楷體" w:hAnsi="標楷體"/>
          <w:sz w:val="28"/>
        </w:rPr>
        <w:tab/>
      </w:r>
      <w:r>
        <w:rPr>
          <w:rFonts w:ascii="標楷體" w:eastAsia="標楷體" w:hAnsi="標楷體"/>
          <w:sz w:val="28"/>
        </w:rPr>
        <w:t>提供</w:t>
      </w:r>
      <w:r>
        <w:rPr>
          <w:rFonts w:ascii="標楷體" w:eastAsia="標楷體" w:hAnsi="標楷體" w:cs="標楷體"/>
          <w:sz w:val="28"/>
        </w:rPr>
        <w:t>勞務</w:t>
      </w:r>
      <w:r>
        <w:rPr>
          <w:rFonts w:ascii="標楷體" w:eastAsia="標楷體" w:hAnsi="標楷體"/>
          <w:sz w:val="28"/>
        </w:rPr>
        <w:t>之社員，其權利義務除依合作社法規定辦理外，應提出社員</w:t>
      </w:r>
      <w:r>
        <w:rPr>
          <w:rFonts w:ascii="標楷體" w:eastAsia="標楷體" w:hAnsi="標楷體"/>
          <w:sz w:val="28"/>
        </w:rPr>
        <w:t>(</w:t>
      </w:r>
      <w:r>
        <w:rPr>
          <w:rFonts w:ascii="標楷體" w:eastAsia="標楷體" w:hAnsi="標楷體"/>
          <w:sz w:val="28"/>
        </w:rPr>
        <w:t>代表</w:t>
      </w:r>
      <w:r>
        <w:rPr>
          <w:rFonts w:ascii="標楷體" w:eastAsia="標楷體" w:hAnsi="標楷體"/>
          <w:sz w:val="28"/>
        </w:rPr>
        <w:t>)</w:t>
      </w:r>
      <w:r>
        <w:rPr>
          <w:rFonts w:ascii="標楷體" w:eastAsia="標楷體" w:hAnsi="標楷體"/>
          <w:sz w:val="28"/>
        </w:rPr>
        <w:t>大會通過之社員勞務條件規章</w:t>
      </w:r>
      <w:r>
        <w:rPr>
          <w:rFonts w:ascii="標楷體" w:eastAsia="標楷體" w:hAnsi="標楷體"/>
          <w:sz w:val="28"/>
        </w:rPr>
        <w:t>(</w:t>
      </w:r>
      <w:r>
        <w:rPr>
          <w:rFonts w:ascii="標楷體" w:eastAsia="標楷體" w:hAnsi="標楷體"/>
          <w:sz w:val="28"/>
        </w:rPr>
        <w:t>名稱合作社得自行訂定</w:t>
      </w:r>
      <w:r>
        <w:rPr>
          <w:rFonts w:ascii="標楷體" w:eastAsia="標楷體" w:hAnsi="標楷體"/>
          <w:sz w:val="28"/>
        </w:rPr>
        <w:t>)</w:t>
      </w:r>
      <w:r>
        <w:rPr>
          <w:rFonts w:ascii="標楷體" w:eastAsia="標楷體" w:hAnsi="標楷體"/>
          <w:sz w:val="28"/>
        </w:rPr>
        <w:t>，明訂工作規範、教育訓練、福利制度等辦法，但各機關得於招標文件視個案增訂其需用條件（例如工作時數、休息日等）。</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r>
      <w:r>
        <w:rPr>
          <w:rFonts w:ascii="標楷體" w:eastAsia="標楷體" w:hAnsi="標楷體"/>
          <w:sz w:val="28"/>
        </w:rPr>
        <w:t>在機關提供勞務之社員</w:t>
      </w:r>
      <w:r>
        <w:rPr>
          <w:rFonts w:ascii="標楷體" w:eastAsia="標楷體" w:hAnsi="標楷體"/>
          <w:sz w:val="28"/>
        </w:rPr>
        <w:t>(</w:t>
      </w:r>
      <w:r>
        <w:rPr>
          <w:rFonts w:ascii="標楷體" w:eastAsia="標楷體" w:hAnsi="標楷體"/>
          <w:sz w:val="28"/>
        </w:rPr>
        <w:t>含</w:t>
      </w:r>
      <w:r>
        <w:rPr>
          <w:rFonts w:ascii="標楷體" w:eastAsia="標楷體" w:hAnsi="標楷體"/>
          <w:sz w:val="28"/>
        </w:rPr>
        <w:t>原駐點人員加入合作社為社員者</w:t>
      </w:r>
      <w:r>
        <w:rPr>
          <w:rFonts w:ascii="標楷體" w:eastAsia="標楷體" w:hAnsi="標楷體"/>
          <w:sz w:val="28"/>
        </w:rPr>
        <w:t>)</w:t>
      </w:r>
      <w:r>
        <w:rPr>
          <w:rFonts w:ascii="標楷體" w:eastAsia="標楷體" w:hAnsi="標楷體"/>
          <w:sz w:val="28"/>
        </w:rPr>
        <w:t>權益保障：（由機關衡酌個案情形於招標時勾選）</w:t>
      </w:r>
    </w:p>
    <w:p w:rsidR="00D82CC3" w:rsidRDefault="00A64E02">
      <w:pPr>
        <w:pStyle w:val="Standard"/>
        <w:spacing w:line="400" w:lineRule="exact"/>
        <w:ind w:left="1512" w:right="57" w:hanging="432"/>
        <w:jc w:val="both"/>
      </w:pPr>
      <w:r>
        <w:rPr>
          <w:rFonts w:ascii="標楷體" w:eastAsia="標楷體" w:hAnsi="標楷體" w:cs="標楷體"/>
          <w:sz w:val="28"/>
        </w:rPr>
        <w:t>□</w:t>
      </w:r>
      <w:r>
        <w:rPr>
          <w:rFonts w:ascii="標楷體" w:eastAsia="標楷體" w:hAnsi="標楷體"/>
          <w:sz w:val="28"/>
        </w:rPr>
        <w:t>(1)</w:t>
      </w:r>
      <w:r>
        <w:rPr>
          <w:rFonts w:ascii="標楷體" w:eastAsia="標楷體" w:hAnsi="標楷體"/>
          <w:sz w:val="28"/>
        </w:rPr>
        <w:t>社員</w:t>
      </w:r>
      <w:r>
        <w:rPr>
          <w:rFonts w:ascii="標楷體" w:eastAsia="標楷體" w:hAnsi="標楷體" w:cs="標楷體"/>
          <w:sz w:val="28"/>
          <w:szCs w:val="28"/>
        </w:rPr>
        <w:t>勞務</w:t>
      </w:r>
      <w:r>
        <w:rPr>
          <w:rFonts w:ascii="標楷體" w:eastAsia="標楷體" w:hAnsi="標楷體"/>
          <w:sz w:val="28"/>
        </w:rPr>
        <w:t>報酬：</w:t>
      </w:r>
    </w:p>
    <w:p w:rsidR="00D82CC3" w:rsidRDefault="00A64E02">
      <w:pPr>
        <w:pStyle w:val="Standard"/>
        <w:spacing w:line="400" w:lineRule="exact"/>
        <w:ind w:left="1680" w:hanging="280"/>
        <w:jc w:val="both"/>
      </w:pPr>
      <w:r>
        <w:rPr>
          <w:rFonts w:ascii="標楷體" w:eastAsia="標楷體" w:hAnsi="標楷體" w:cs="標楷體"/>
          <w:sz w:val="28"/>
        </w:rPr>
        <w:t>□</w:t>
      </w:r>
      <w:r>
        <w:rPr>
          <w:rFonts w:ascii="標楷體" w:eastAsia="標楷體" w:hAnsi="標楷體"/>
          <w:sz w:val="28"/>
        </w:rPr>
        <w:t>按月計酬。</w:t>
      </w:r>
      <w:r>
        <w:rPr>
          <w:rFonts w:ascii="標楷體" w:eastAsia="標楷體" w:hAnsi="標楷體" w:cs="標楷體"/>
          <w:sz w:val="28"/>
        </w:rPr>
        <w:t>其勞務</w:t>
      </w:r>
      <w:r>
        <w:rPr>
          <w:rFonts w:ascii="標楷體" w:eastAsia="標楷體" w:hAnsi="標楷體"/>
          <w:sz w:val="28"/>
        </w:rPr>
        <w:t>報酬不得低於政府公布之基本工資。提供服</w:t>
      </w:r>
      <w:r>
        <w:rPr>
          <w:rFonts w:ascii="標楷體" w:eastAsia="標楷體" w:hAnsi="標楷體"/>
          <w:sz w:val="28"/>
        </w:rPr>
        <w:lastRenderedPageBreak/>
        <w:t>務期間如不足</w:t>
      </w:r>
      <w:r>
        <w:rPr>
          <w:rFonts w:ascii="標楷體" w:eastAsia="標楷體" w:hAnsi="標楷體"/>
          <w:sz w:val="28"/>
        </w:rPr>
        <w:t>1</w:t>
      </w:r>
      <w:r>
        <w:rPr>
          <w:rFonts w:ascii="標楷體" w:eastAsia="標楷體" w:hAnsi="標楷體"/>
          <w:sz w:val="28"/>
        </w:rPr>
        <w:t>個月，以每月勞務報酬除以當月日曆天數後，按實際工作日數</w:t>
      </w:r>
      <w:r>
        <w:rPr>
          <w:rFonts w:ascii="標楷體" w:eastAsia="標楷體" w:hAnsi="標楷體"/>
          <w:sz w:val="28"/>
        </w:rPr>
        <w:t>(</w:t>
      </w:r>
      <w:r>
        <w:rPr>
          <w:rFonts w:ascii="標楷體" w:eastAsia="標楷體" w:hAnsi="標楷體"/>
          <w:sz w:val="28"/>
        </w:rPr>
        <w:t>含期間之休息日及例假日</w:t>
      </w:r>
      <w:r>
        <w:rPr>
          <w:rFonts w:ascii="標楷體" w:eastAsia="標楷體" w:hAnsi="標楷體"/>
          <w:sz w:val="28"/>
        </w:rPr>
        <w:t>)</w:t>
      </w:r>
      <w:r>
        <w:rPr>
          <w:rFonts w:ascii="標楷體" w:eastAsia="標楷體" w:hAnsi="標楷體"/>
          <w:sz w:val="28"/>
        </w:rPr>
        <w:t>比例核算。</w:t>
      </w:r>
    </w:p>
    <w:p w:rsidR="00D82CC3" w:rsidRDefault="00A64E02">
      <w:pPr>
        <w:pStyle w:val="Standard"/>
        <w:spacing w:line="400" w:lineRule="exact"/>
        <w:ind w:left="1680" w:hanging="280"/>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按日計酬。每日勞務報酬</w:t>
      </w:r>
      <w:r>
        <w:rPr>
          <w:rFonts w:ascii="標楷體" w:eastAsia="標楷體" w:hAnsi="標楷體"/>
          <w:sz w:val="28"/>
        </w:rPr>
        <w:t>____________</w:t>
      </w:r>
      <w:r>
        <w:rPr>
          <w:rFonts w:ascii="標楷體" w:eastAsia="標楷體" w:hAnsi="標楷體"/>
          <w:sz w:val="28"/>
        </w:rPr>
        <w:t>元（由機關於招標時載明；未載明者，詳標價明細表。於法定正常工作時間內不得少於勞動基準法基本工資之每小時基本工資額乘以工作時數之金額）。</w:t>
      </w:r>
    </w:p>
    <w:p w:rsidR="00D82CC3" w:rsidRDefault="00A64E02">
      <w:pPr>
        <w:pStyle w:val="Standard"/>
        <w:spacing w:line="400" w:lineRule="exact"/>
        <w:ind w:left="1680" w:hanging="280"/>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按時計酬。每小時勞務報酬</w:t>
      </w:r>
      <w:r>
        <w:rPr>
          <w:rFonts w:ascii="標楷體" w:eastAsia="標楷體" w:hAnsi="標楷體"/>
          <w:sz w:val="28"/>
        </w:rPr>
        <w:t>__________</w:t>
      </w:r>
      <w:r>
        <w:rPr>
          <w:rFonts w:ascii="標楷體" w:eastAsia="標楷體" w:hAnsi="標楷體"/>
          <w:sz w:val="28"/>
        </w:rPr>
        <w:t>元（由機關於招標時載</w:t>
      </w:r>
      <w:r>
        <w:rPr>
          <w:rFonts w:ascii="標楷體" w:eastAsia="標楷體" w:hAnsi="標楷體"/>
          <w:sz w:val="28"/>
        </w:rPr>
        <w:t>明；未載明者，詳標價明細表。不得低於勞動基準法基本工資之每小時基本工資額）。</w:t>
      </w:r>
    </w:p>
    <w:p w:rsidR="00D82CC3" w:rsidRDefault="00A64E02">
      <w:pPr>
        <w:pStyle w:val="Standard"/>
        <w:spacing w:line="400" w:lineRule="exact"/>
        <w:ind w:left="1512" w:right="57" w:hanging="432"/>
        <w:jc w:val="both"/>
        <w:rPr>
          <w:rFonts w:ascii="標楷體" w:eastAsia="標楷體" w:hAnsi="標楷體"/>
          <w:sz w:val="28"/>
        </w:rPr>
      </w:pPr>
      <w:r>
        <w:rPr>
          <w:rFonts w:ascii="標楷體" w:eastAsia="標楷體" w:hAnsi="標楷體"/>
          <w:sz w:val="28"/>
        </w:rPr>
        <w:t>(2)</w:t>
      </w:r>
      <w:r>
        <w:rPr>
          <w:rFonts w:ascii="標楷體" w:eastAsia="標楷體" w:hAnsi="標楷體"/>
          <w:sz w:val="28"/>
        </w:rPr>
        <w:t>合作社與提供勞務之社員不得有虛偽不實之情事，經機關發現者，機關應檢附具體事證，主動通知合作社主管機關依法查處。</w:t>
      </w:r>
    </w:p>
    <w:p w:rsidR="00D82CC3" w:rsidRDefault="00A64E02">
      <w:pPr>
        <w:pStyle w:val="Standard"/>
        <w:spacing w:line="400" w:lineRule="exact"/>
        <w:ind w:left="1512" w:right="57" w:hanging="432"/>
        <w:jc w:val="both"/>
        <w:rPr>
          <w:rFonts w:ascii="標楷體" w:eastAsia="標楷體" w:hAnsi="標楷體"/>
          <w:sz w:val="28"/>
        </w:rPr>
      </w:pPr>
      <w:r>
        <w:rPr>
          <w:rFonts w:ascii="標楷體" w:eastAsia="標楷體" w:hAnsi="標楷體"/>
          <w:sz w:val="28"/>
        </w:rPr>
        <w:t>(3)</w:t>
      </w:r>
      <w:r>
        <w:rPr>
          <w:rFonts w:ascii="標楷體" w:eastAsia="標楷體" w:hAnsi="標楷體"/>
          <w:sz w:val="28"/>
        </w:rPr>
        <w:t>合作社未依社員</w:t>
      </w:r>
      <w:r>
        <w:rPr>
          <w:rFonts w:ascii="標楷體" w:eastAsia="標楷體" w:hAnsi="標楷體"/>
          <w:sz w:val="28"/>
        </w:rPr>
        <w:t>(</w:t>
      </w:r>
      <w:r>
        <w:rPr>
          <w:rFonts w:ascii="標楷體" w:eastAsia="標楷體" w:hAnsi="標楷體"/>
          <w:sz w:val="28"/>
        </w:rPr>
        <w:t>代表</w:t>
      </w:r>
      <w:r>
        <w:rPr>
          <w:rFonts w:ascii="標楷體" w:eastAsia="標楷體" w:hAnsi="標楷體"/>
          <w:sz w:val="28"/>
        </w:rPr>
        <w:t>)</w:t>
      </w:r>
      <w:r>
        <w:rPr>
          <w:rFonts w:ascii="標楷體" w:eastAsia="標楷體" w:hAnsi="標楷體"/>
          <w:sz w:val="28"/>
        </w:rPr>
        <w:t>大會通過之社員勞務條件規章辦理，經社員發現者，社員得檢附具體事證向機關申訴。</w:t>
      </w:r>
    </w:p>
    <w:p w:rsidR="00D82CC3" w:rsidRDefault="00A64E02">
      <w:pPr>
        <w:pStyle w:val="Standard"/>
        <w:spacing w:line="400" w:lineRule="exact"/>
        <w:ind w:left="1512" w:right="57" w:hanging="432"/>
        <w:jc w:val="both"/>
        <w:rPr>
          <w:rFonts w:ascii="標楷體" w:eastAsia="標楷體" w:hAnsi="標楷體"/>
          <w:sz w:val="28"/>
        </w:rPr>
      </w:pPr>
      <w:r>
        <w:rPr>
          <w:rFonts w:ascii="標楷體" w:eastAsia="標楷體" w:hAnsi="標楷體"/>
          <w:sz w:val="28"/>
        </w:rPr>
        <w:t>(4)</w:t>
      </w:r>
      <w:r>
        <w:rPr>
          <w:rFonts w:ascii="標楷體" w:eastAsia="標楷體" w:hAnsi="標楷體"/>
          <w:sz w:val="28"/>
        </w:rPr>
        <w:t>機關每</w:t>
      </w:r>
      <w:r>
        <w:rPr>
          <w:rFonts w:ascii="標楷體" w:eastAsia="標楷體" w:hAnsi="標楷體"/>
          <w:sz w:val="28"/>
        </w:rPr>
        <w:t>__</w:t>
      </w:r>
      <w:r>
        <w:rPr>
          <w:rFonts w:ascii="標楷體" w:eastAsia="標楷體" w:hAnsi="標楷體"/>
          <w:sz w:val="28"/>
        </w:rPr>
        <w:t>個月</w:t>
      </w:r>
      <w:r>
        <w:rPr>
          <w:rFonts w:ascii="標楷體" w:eastAsia="標楷體" w:hAnsi="標楷體"/>
          <w:sz w:val="28"/>
        </w:rPr>
        <w:t>(</w:t>
      </w:r>
      <w:r>
        <w:rPr>
          <w:rFonts w:ascii="標楷體" w:eastAsia="標楷體" w:hAnsi="標楷體"/>
          <w:sz w:val="28"/>
        </w:rPr>
        <w:t>由機關於招標時載明；未載明者，為每</w:t>
      </w:r>
      <w:r>
        <w:rPr>
          <w:rFonts w:ascii="標楷體" w:eastAsia="標楷體" w:hAnsi="標楷體"/>
          <w:sz w:val="28"/>
        </w:rPr>
        <w:t>1</w:t>
      </w:r>
      <w:r>
        <w:rPr>
          <w:rFonts w:ascii="標楷體" w:eastAsia="標楷體" w:hAnsi="標楷體"/>
          <w:sz w:val="28"/>
        </w:rPr>
        <w:t>個月</w:t>
      </w:r>
      <w:r>
        <w:rPr>
          <w:rFonts w:ascii="標楷體" w:eastAsia="標楷體" w:hAnsi="標楷體"/>
          <w:sz w:val="28"/>
        </w:rPr>
        <w:t>)</w:t>
      </w:r>
      <w:r>
        <w:rPr>
          <w:rFonts w:ascii="標楷體" w:eastAsia="標楷體" w:hAnsi="標楷體"/>
          <w:sz w:val="28"/>
        </w:rPr>
        <w:t>定期抽訪提供勞務之社員，以瞭解合作社是否依約履行其保障社員權益之義務。</w:t>
      </w:r>
    </w:p>
    <w:p w:rsidR="00D82CC3" w:rsidRDefault="00A64E02">
      <w:pPr>
        <w:pStyle w:val="Standard"/>
        <w:spacing w:line="400" w:lineRule="exact"/>
        <w:ind w:left="1512" w:right="57" w:hanging="432"/>
        <w:jc w:val="both"/>
        <w:rPr>
          <w:rFonts w:ascii="標楷體" w:eastAsia="標楷體" w:hAnsi="標楷體"/>
          <w:sz w:val="28"/>
        </w:rPr>
      </w:pPr>
      <w:r>
        <w:rPr>
          <w:rFonts w:ascii="標楷體" w:eastAsia="標楷體" w:hAnsi="標楷體"/>
          <w:sz w:val="28"/>
        </w:rPr>
        <w:t>(5)</w:t>
      </w:r>
      <w:r>
        <w:rPr>
          <w:rFonts w:ascii="標楷體" w:eastAsia="標楷體" w:hAnsi="標楷體"/>
          <w:sz w:val="28"/>
        </w:rPr>
        <w:t>機關發現合作社未依約履行保障社員權益之義務，經查證屬實，除有不可抗力</w:t>
      </w:r>
      <w:r>
        <w:rPr>
          <w:rFonts w:ascii="標楷體" w:eastAsia="標楷體" w:hAnsi="標楷體"/>
          <w:sz w:val="28"/>
        </w:rPr>
        <w:t>或不可歸責於合作社事由者外，依本子目約定計算違約金，如有減省費用或不當利益情形，扣減或追償契約價金。本子目所定違約金情形如下，每點新臺幣</w:t>
      </w:r>
      <w:r>
        <w:rPr>
          <w:rFonts w:ascii="標楷體" w:eastAsia="標楷體" w:hAnsi="標楷體"/>
          <w:sz w:val="28"/>
        </w:rPr>
        <w:t>______</w:t>
      </w:r>
      <w:r>
        <w:rPr>
          <w:rFonts w:ascii="標楷體" w:eastAsia="標楷體" w:hAnsi="標楷體"/>
          <w:sz w:val="28"/>
        </w:rPr>
        <w:t>元（由機關於招標時載明，未載明者每點以新臺幣</w:t>
      </w:r>
      <w:r>
        <w:rPr>
          <w:rFonts w:ascii="標楷體" w:eastAsia="標楷體" w:hAnsi="標楷體"/>
          <w:sz w:val="28"/>
        </w:rPr>
        <w:t>500</w:t>
      </w:r>
      <w:r>
        <w:rPr>
          <w:rFonts w:ascii="標楷體" w:eastAsia="標楷體" w:hAnsi="標楷體"/>
          <w:sz w:val="28"/>
        </w:rPr>
        <w:t>元計），其總額以契約價金總額之</w:t>
      </w:r>
      <w:r>
        <w:rPr>
          <w:rFonts w:ascii="標楷體" w:eastAsia="標楷體" w:hAnsi="標楷體"/>
          <w:sz w:val="28"/>
        </w:rPr>
        <w:t>20%</w:t>
      </w:r>
      <w:r>
        <w:rPr>
          <w:rFonts w:ascii="標楷體" w:eastAsia="標楷體" w:hAnsi="標楷體"/>
          <w:sz w:val="28"/>
        </w:rPr>
        <w:t>為上限（以下各子目所載計罰點數，各機關得於招標文件視個案需要調整之）：</w:t>
      </w:r>
    </w:p>
    <w:p w:rsidR="00D82CC3" w:rsidRDefault="00A64E02">
      <w:pPr>
        <w:pStyle w:val="Standard"/>
        <w:spacing w:line="400" w:lineRule="exact"/>
        <w:ind w:left="1876" w:hanging="378"/>
        <w:jc w:val="both"/>
        <w:rPr>
          <w:rFonts w:ascii="標楷體" w:eastAsia="標楷體" w:hAnsi="標楷體"/>
          <w:sz w:val="28"/>
        </w:rPr>
      </w:pPr>
      <w:r>
        <w:rPr>
          <w:rFonts w:ascii="標楷體" w:eastAsia="標楷體" w:hAnsi="標楷體"/>
          <w:sz w:val="28"/>
        </w:rPr>
        <w:t>未依第</w:t>
      </w:r>
      <w:r>
        <w:rPr>
          <w:rFonts w:ascii="標楷體" w:eastAsia="標楷體" w:hAnsi="標楷體"/>
          <w:sz w:val="28"/>
        </w:rPr>
        <w:t>3</w:t>
      </w:r>
      <w:r>
        <w:rPr>
          <w:rFonts w:ascii="標楷體" w:eastAsia="標楷體" w:hAnsi="標楷體"/>
          <w:sz w:val="28"/>
        </w:rPr>
        <w:t>目第</w:t>
      </w:r>
      <w:r>
        <w:rPr>
          <w:rFonts w:ascii="標楷體" w:eastAsia="標楷體" w:hAnsi="標楷體"/>
          <w:sz w:val="28"/>
        </w:rPr>
        <w:t>1</w:t>
      </w:r>
      <w:r>
        <w:rPr>
          <w:rFonts w:ascii="標楷體" w:eastAsia="標楷體" w:hAnsi="標楷體"/>
          <w:sz w:val="28"/>
        </w:rPr>
        <w:t>子目（適用勾選本子目選項者）至第</w:t>
      </w:r>
      <w:r>
        <w:rPr>
          <w:rFonts w:ascii="標楷體" w:eastAsia="標楷體" w:hAnsi="標楷體"/>
          <w:sz w:val="28"/>
        </w:rPr>
        <w:t>3</w:t>
      </w:r>
      <w:r>
        <w:rPr>
          <w:rFonts w:ascii="標楷體" w:eastAsia="標楷體" w:hAnsi="標楷體"/>
          <w:sz w:val="28"/>
        </w:rPr>
        <w:t>子目或約定辦理者，每一人依每一事件計罰</w:t>
      </w:r>
      <w:r>
        <w:rPr>
          <w:rFonts w:ascii="標楷體" w:eastAsia="標楷體" w:hAnsi="標楷體"/>
          <w:sz w:val="28"/>
        </w:rPr>
        <w:t>1</w:t>
      </w:r>
      <w:r>
        <w:rPr>
          <w:rFonts w:ascii="標楷體" w:eastAsia="標楷體" w:hAnsi="標楷體"/>
          <w:sz w:val="28"/>
        </w:rPr>
        <w:t>點，限期改正仍未改正者，按次連續計罰。</w:t>
      </w:r>
    </w:p>
    <w:p w:rsidR="00D82CC3" w:rsidRDefault="00A64E02">
      <w:pPr>
        <w:pStyle w:val="Standard"/>
        <w:spacing w:line="400" w:lineRule="exact"/>
        <w:ind w:left="1876" w:hanging="378"/>
        <w:jc w:val="both"/>
        <w:rPr>
          <w:rFonts w:ascii="標楷體" w:eastAsia="標楷體" w:hAnsi="標楷體"/>
          <w:sz w:val="28"/>
        </w:rPr>
      </w:pPr>
      <w:r>
        <w:rPr>
          <w:rFonts w:ascii="標楷體" w:eastAsia="標楷體" w:hAnsi="標楷體"/>
          <w:sz w:val="28"/>
        </w:rPr>
        <w:t>其他：</w:t>
      </w:r>
      <w:r>
        <w:rPr>
          <w:rFonts w:ascii="標楷體" w:eastAsia="標楷體" w:hAnsi="標楷體"/>
          <w:sz w:val="28"/>
        </w:rPr>
        <w:t>_________</w:t>
      </w:r>
    </w:p>
    <w:p w:rsidR="00D82CC3" w:rsidRDefault="00A64E02">
      <w:pPr>
        <w:pStyle w:val="Standard"/>
        <w:spacing w:line="400" w:lineRule="exact"/>
        <w:ind w:left="1512" w:right="57" w:hanging="432"/>
        <w:jc w:val="both"/>
        <w:rPr>
          <w:rFonts w:ascii="標楷體" w:eastAsia="標楷體" w:hAnsi="標楷體"/>
          <w:sz w:val="28"/>
        </w:rPr>
      </w:pPr>
      <w:r>
        <w:rPr>
          <w:rFonts w:ascii="標楷體" w:eastAsia="標楷體" w:hAnsi="標楷體"/>
          <w:sz w:val="28"/>
        </w:rPr>
        <w:t>(6)</w:t>
      </w:r>
      <w:r>
        <w:rPr>
          <w:rFonts w:ascii="標楷體" w:eastAsia="標楷體" w:hAnsi="標楷體"/>
          <w:sz w:val="28"/>
        </w:rPr>
        <w:t>機關應提供內部申訴管道予提供勞務之社員，包括</w:t>
      </w:r>
      <w:r>
        <w:rPr>
          <w:rFonts w:ascii="標楷體" w:eastAsia="標楷體" w:hAnsi="標楷體"/>
          <w:sz w:val="28"/>
        </w:rPr>
        <w:t>受理單位、申訴方式及流程等，並公告於機關網站及工作場所顯著之處，並適時向提供勞務之社員宣導。機關於受理後，應妥為處理，並回復當事人。</w:t>
      </w:r>
    </w:p>
    <w:p w:rsidR="00D82CC3" w:rsidRDefault="00A64E02">
      <w:pPr>
        <w:pStyle w:val="Standard"/>
        <w:spacing w:line="400" w:lineRule="exact"/>
        <w:ind w:left="1512" w:right="57" w:hanging="432"/>
        <w:jc w:val="both"/>
        <w:rPr>
          <w:rFonts w:ascii="標楷體" w:eastAsia="標楷體" w:hAnsi="標楷體"/>
          <w:sz w:val="28"/>
        </w:rPr>
      </w:pPr>
      <w:r>
        <w:rPr>
          <w:rFonts w:ascii="標楷體" w:eastAsia="標楷體" w:hAnsi="標楷體"/>
          <w:sz w:val="28"/>
        </w:rPr>
        <w:t>(7)</w:t>
      </w:r>
      <w:r>
        <w:rPr>
          <w:rFonts w:ascii="標楷體" w:eastAsia="標楷體" w:hAnsi="標楷體"/>
          <w:sz w:val="28"/>
        </w:rPr>
        <w:t>提供勞務之社員如遭受機關所屬人員性騷擾時，經調查屬實，機關應對所屬人員懲處，並將結果告知合作社及當事人。</w:t>
      </w:r>
    </w:p>
    <w:p w:rsidR="00D82CC3" w:rsidRDefault="00A64E02">
      <w:pPr>
        <w:pStyle w:val="Standard"/>
        <w:spacing w:line="400" w:lineRule="exact"/>
        <w:ind w:left="1512" w:right="57" w:hanging="432"/>
        <w:jc w:val="both"/>
        <w:rPr>
          <w:rFonts w:ascii="標楷體" w:eastAsia="標楷體" w:hAnsi="標楷體"/>
          <w:sz w:val="28"/>
        </w:rPr>
      </w:pPr>
      <w:r>
        <w:rPr>
          <w:rFonts w:ascii="標楷體" w:eastAsia="標楷體" w:hAnsi="標楷體"/>
          <w:sz w:val="28"/>
        </w:rPr>
        <w:t>(8)</w:t>
      </w:r>
      <w:r>
        <w:rPr>
          <w:rFonts w:ascii="標楷體" w:eastAsia="標楷體" w:hAnsi="標楷體"/>
          <w:sz w:val="28"/>
        </w:rPr>
        <w:t>機關不得自行招募人員，再轉加入合作社為社員於機關提供勞務，亦不得要求合作社指定特定人員於機關提供勞務。</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sz w:val="28"/>
        </w:rPr>
        <w:t>十八</w:t>
      </w:r>
      <w:r>
        <w:rPr>
          <w:rFonts w:ascii="標楷體" w:eastAsia="標楷體" w:hAnsi="標楷體"/>
          <w:sz w:val="28"/>
        </w:rPr>
        <w:t>)</w:t>
      </w:r>
      <w:r>
        <w:rPr>
          <w:rFonts w:ascii="標楷體" w:eastAsia="標楷體" w:hAnsi="標楷體"/>
          <w:sz w:val="28"/>
        </w:rPr>
        <w:t>其他</w:t>
      </w:r>
      <w:r>
        <w:rPr>
          <w:rFonts w:ascii="標楷體" w:eastAsia="標楷體" w:hAnsi="標楷體"/>
          <w:sz w:val="28"/>
        </w:rPr>
        <w:t>(</w:t>
      </w:r>
      <w:r>
        <w:rPr>
          <w:rFonts w:ascii="標楷體" w:eastAsia="標楷體" w:hAnsi="標楷體"/>
          <w:sz w:val="28"/>
        </w:rPr>
        <w:t>由機關擇需要者於招標時載明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418" w:right="57"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廠商所提出之圖樣及書表內對於施工期間之交通維持及安全衛生設施經費應以量化方式編列。</w:t>
      </w:r>
    </w:p>
    <w:p w:rsidR="00D82CC3" w:rsidRDefault="00A64E02">
      <w:pPr>
        <w:pStyle w:val="Standard"/>
        <w:spacing w:line="400" w:lineRule="exact"/>
        <w:ind w:left="1418" w:right="57"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廠商履約期間，應於每月</w:t>
      </w:r>
      <w:r>
        <w:rPr>
          <w:rFonts w:ascii="標楷體" w:eastAsia="標楷體" w:hAnsi="標楷體"/>
          <w:sz w:val="28"/>
        </w:rPr>
        <w:t>5</w:t>
      </w:r>
      <w:r>
        <w:rPr>
          <w:rFonts w:ascii="標楷體" w:eastAsia="標楷體" w:hAnsi="標楷體"/>
          <w:sz w:val="28"/>
        </w:rPr>
        <w:t>日前向機關提送工作月報，其內容包括工作事項、工作進度、工作人數及時數、異常狀況及因應對策等。</w:t>
      </w:r>
    </w:p>
    <w:p w:rsidR="00D82CC3" w:rsidRDefault="00A64E02">
      <w:pPr>
        <w:pStyle w:val="Standard"/>
        <w:spacing w:line="400" w:lineRule="exact"/>
        <w:ind w:left="1418" w:right="57"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廠商實際提供服務人員應於完成之圖樣及書表上簽署，並依法辦理相關簽證。所稱圖樣及書表，包括其工作提出之預算書、設計圖、規範、施工說明書及其他依法令及契約應提出之文件。</w:t>
      </w:r>
    </w:p>
    <w:p w:rsidR="00D82CC3" w:rsidRDefault="00A64E02">
      <w:pPr>
        <w:pStyle w:val="Standard"/>
        <w:spacing w:line="400" w:lineRule="exact"/>
        <w:ind w:left="1418" w:right="57"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與本契約有關之證照，依法規應以機關名義申請，而由廠商代為提出申請者，其所需規費由機關負擔。</w:t>
      </w:r>
    </w:p>
    <w:p w:rsidR="00D82CC3" w:rsidRDefault="00A64E02">
      <w:pPr>
        <w:pStyle w:val="Standard"/>
        <w:spacing w:line="400" w:lineRule="exact"/>
        <w:ind w:left="1418" w:right="57" w:hanging="284"/>
        <w:jc w:val="both"/>
      </w:pPr>
      <w:r>
        <w:rPr>
          <w:rFonts w:ascii="標楷體" w:eastAsia="標楷體" w:hAnsi="標楷體" w:cs="標楷體"/>
          <w:sz w:val="28"/>
        </w:rPr>
        <w:t>□</w:t>
      </w:r>
      <w:r>
        <w:rPr>
          <w:rFonts w:ascii="標楷體" w:eastAsia="標楷體" w:hAnsi="標楷體"/>
          <w:sz w:val="28"/>
        </w:rPr>
        <w:t>廠商</w:t>
      </w:r>
      <w:r>
        <w:rPr>
          <w:rFonts w:ascii="標楷體" w:eastAsia="標楷體" w:hAnsi="標楷體" w:cs="Arial"/>
          <w:sz w:val="28"/>
        </w:rPr>
        <w:t>所擬定之招標文件，其內容不得有不當限制競</w:t>
      </w:r>
      <w:r>
        <w:rPr>
          <w:rFonts w:ascii="標楷體" w:eastAsia="標楷體" w:hAnsi="標楷體" w:cs="Arial"/>
          <w:sz w:val="28"/>
        </w:rPr>
        <w:t>爭之情形。其有</w:t>
      </w:r>
      <w:r>
        <w:rPr>
          <w:rFonts w:ascii="標楷體" w:eastAsia="標楷體" w:hAnsi="標楷體"/>
          <w:sz w:val="28"/>
        </w:rPr>
        <w:t>要求或提及特定之商標或商名、專利、設計或型式、特定來源地、生產者或供應者之情形時，應於提送履約成果文件上敘明理由。</w:t>
      </w:r>
    </w:p>
    <w:p w:rsidR="00D82CC3" w:rsidRDefault="00A64E02">
      <w:pPr>
        <w:pStyle w:val="Standard"/>
        <w:spacing w:line="400" w:lineRule="exact"/>
        <w:ind w:left="1418" w:right="57"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履約標的涉及國家安全資訊、國家機密資訊、國家安全技術、國家機密技術之領域，不允許未具中華民國國民身分者提供履約服務。</w:t>
      </w:r>
    </w:p>
    <w:p w:rsidR="00D82CC3" w:rsidRDefault="00A64E02">
      <w:pPr>
        <w:pStyle w:val="Standard"/>
        <w:spacing w:line="400" w:lineRule="exact"/>
        <w:ind w:left="1418" w:right="57" w:hanging="284"/>
        <w:jc w:val="both"/>
      </w:pPr>
      <w:r>
        <w:rPr>
          <w:rFonts w:ascii="標楷體" w:eastAsia="標楷體" w:hAnsi="標楷體" w:cs="標楷體"/>
          <w:sz w:val="28"/>
        </w:rPr>
        <w:t>□</w:t>
      </w:r>
      <w:r>
        <w:rPr>
          <w:rFonts w:ascii="標楷體" w:eastAsia="標楷體" w:hAnsi="標楷體"/>
          <w:sz w:val="28"/>
        </w:rPr>
        <w:t>其他：</w:t>
      </w:r>
      <w:r>
        <w:rPr>
          <w:rFonts w:ascii="標楷體" w:eastAsia="標楷體" w:hAnsi="標楷體"/>
          <w:sz w:val="28"/>
        </w:rPr>
        <w:t>__________________</w:t>
      </w:r>
      <w:r>
        <w:rPr>
          <w:rFonts w:ascii="標楷體" w:eastAsia="標楷體" w:hAnsi="標楷體"/>
          <w:sz w:val="28"/>
        </w:rPr>
        <w:t>。</w:t>
      </w:r>
    </w:p>
    <w:p w:rsidR="00D82CC3" w:rsidRDefault="00A64E02">
      <w:pPr>
        <w:pStyle w:val="Standard"/>
        <w:spacing w:line="400" w:lineRule="exact"/>
        <w:ind w:left="1135" w:hanging="851"/>
        <w:jc w:val="both"/>
      </w:pPr>
      <w:r>
        <w:rPr>
          <w:rFonts w:ascii="標楷體" w:eastAsia="標楷體" w:hAnsi="標楷體"/>
          <w:sz w:val="28"/>
        </w:rPr>
        <w:t>(</w:t>
      </w:r>
      <w:r>
        <w:rPr>
          <w:rFonts w:ascii="標楷體" w:eastAsia="標楷體" w:hAnsi="標楷體"/>
          <w:sz w:val="28"/>
        </w:rPr>
        <w:t>十九</w:t>
      </w:r>
      <w:r>
        <w:rPr>
          <w:rFonts w:ascii="標楷體" w:eastAsia="標楷體" w:hAnsi="標楷體"/>
          <w:sz w:val="28"/>
        </w:rPr>
        <w:t>)</w:t>
      </w:r>
      <w:r>
        <w:rPr>
          <w:rFonts w:ascii="標楷體" w:eastAsia="標楷體" w:hAnsi="標楷體"/>
          <w:sz w:val="28"/>
        </w:rPr>
        <w:t>廠商於設計完成經機關審查確認後，應將設計圖說之電子檔案（如</w:t>
      </w:r>
      <w:r>
        <w:rPr>
          <w:rFonts w:ascii="標楷體" w:eastAsia="標楷體" w:hAnsi="標楷體" w:cs="標楷體"/>
          <w:bCs/>
          <w:sz w:val="28"/>
        </w:rPr>
        <w:t>CAD</w:t>
      </w:r>
      <w:r>
        <w:rPr>
          <w:rFonts w:ascii="標楷體" w:eastAsia="標楷體" w:hAnsi="標楷體" w:cs="標楷體"/>
          <w:bCs/>
          <w:sz w:val="28"/>
        </w:rPr>
        <w:t>檔）交予機關。</w:t>
      </w:r>
    </w:p>
    <w:p w:rsidR="00D82CC3" w:rsidRDefault="00A64E02">
      <w:pPr>
        <w:pStyle w:val="Standard"/>
        <w:spacing w:line="400" w:lineRule="exact"/>
        <w:ind w:left="1135" w:hanging="851"/>
        <w:jc w:val="both"/>
        <w:rPr>
          <w:rFonts w:ascii="標楷體" w:eastAsia="標楷體" w:hAnsi="標楷體" w:cs="標楷體"/>
          <w:bCs/>
          <w:sz w:val="28"/>
        </w:rPr>
      </w:pPr>
      <w:r>
        <w:rPr>
          <w:rFonts w:ascii="標楷體" w:eastAsia="標楷體" w:hAnsi="標楷體" w:cs="標楷體"/>
          <w:bCs/>
          <w:sz w:val="28"/>
        </w:rPr>
        <w:t>(</w:t>
      </w:r>
      <w:r>
        <w:rPr>
          <w:rFonts w:ascii="標楷體" w:eastAsia="標楷體" w:hAnsi="標楷體" w:cs="標楷體"/>
          <w:bCs/>
          <w:sz w:val="28"/>
        </w:rPr>
        <w:t>二十</w:t>
      </w:r>
      <w:r>
        <w:rPr>
          <w:rFonts w:ascii="標楷體" w:eastAsia="標楷體" w:hAnsi="標楷體" w:cs="標楷體"/>
          <w:bCs/>
          <w:sz w:val="28"/>
        </w:rPr>
        <w:t>)</w:t>
      </w:r>
      <w:r>
        <w:rPr>
          <w:rFonts w:ascii="標楷體" w:eastAsia="標楷體" w:hAnsi="標楷體" w:cs="標楷體"/>
          <w:bCs/>
          <w:sz w:val="28"/>
        </w:rPr>
        <w:t>廠商使用之柴油車輛，應符合空氣污染物排放標準。</w:t>
      </w:r>
    </w:p>
    <w:p w:rsidR="00D82CC3" w:rsidRDefault="00A64E02">
      <w:pPr>
        <w:pStyle w:val="Standard"/>
        <w:spacing w:line="400" w:lineRule="exact"/>
        <w:ind w:left="1418" w:hanging="1134"/>
        <w:jc w:val="both"/>
      </w:pPr>
      <w:r>
        <w:rPr>
          <w:rFonts w:ascii="標楷體" w:eastAsia="標楷體" w:hAnsi="標楷體" w:cs="標楷體"/>
          <w:bCs/>
          <w:sz w:val="28"/>
        </w:rPr>
        <w:t>(</w:t>
      </w:r>
      <w:r>
        <w:rPr>
          <w:rFonts w:ascii="標楷體" w:eastAsia="標楷體" w:hAnsi="標楷體" w:cs="標楷體"/>
          <w:bCs/>
          <w:sz w:val="28"/>
        </w:rPr>
        <w:t>二十</w:t>
      </w:r>
      <w:r>
        <w:rPr>
          <w:rFonts w:ascii="標楷體" w:eastAsia="標楷體" w:hAnsi="標楷體" w:cs="標楷體"/>
          <w:bCs/>
          <w:sz w:val="28"/>
          <w:lang w:eastAsia="zh-HK"/>
        </w:rPr>
        <w:t>一</w:t>
      </w:r>
      <w:r>
        <w:rPr>
          <w:rFonts w:ascii="標楷體" w:eastAsia="標楷體" w:hAnsi="標楷體" w:cs="標楷體"/>
          <w:bCs/>
          <w:sz w:val="28"/>
        </w:rPr>
        <w:t>)</w:t>
      </w:r>
      <w:r>
        <w:rPr>
          <w:rFonts w:ascii="標楷體" w:eastAsia="標楷體" w:hAnsi="標楷體" w:cs="標楷體"/>
          <w:bCs/>
          <w:sz w:val="28"/>
        </w:rPr>
        <w:t>廠商人員執行契約之委辦事項時，有利益衝突者，應自行迴避，並不</w:t>
      </w:r>
      <w:r>
        <w:rPr>
          <w:rFonts w:ascii="標楷體" w:eastAsia="標楷體" w:hAnsi="標楷體" w:cs="標楷體"/>
          <w:bCs/>
          <w:sz w:val="28"/>
        </w:rPr>
        <w:t>得假借執行契約之權力、機會或方法，圖謀其本人、廠商或第三人之不正當利益；涉及本人、配偶、二親等以內親屬，或共同生活家屬之利益者，亦應自行迴避，並由廠商另行指派人員執行。</w:t>
      </w:r>
    </w:p>
    <w:p w:rsidR="00D82CC3" w:rsidRDefault="00D82CC3">
      <w:pPr>
        <w:pStyle w:val="Standard"/>
        <w:spacing w:line="400" w:lineRule="exact"/>
        <w:ind w:left="692" w:hanging="692"/>
        <w:jc w:val="both"/>
        <w:rPr>
          <w:rFonts w:ascii="標楷體" w:eastAsia="標楷體" w:hAnsi="標楷體" w:cs="標楷體"/>
          <w:b/>
          <w:bCs/>
          <w:sz w:val="28"/>
        </w:rPr>
      </w:pPr>
    </w:p>
    <w:p w:rsidR="00D82CC3" w:rsidRDefault="00A64E02">
      <w:pPr>
        <w:pStyle w:val="Standard"/>
        <w:spacing w:line="400" w:lineRule="exact"/>
        <w:ind w:left="692" w:hanging="692"/>
        <w:jc w:val="both"/>
        <w:rPr>
          <w:rFonts w:ascii="標楷體" w:eastAsia="標楷體" w:hAnsi="標楷體"/>
          <w:b/>
          <w:sz w:val="28"/>
        </w:rPr>
      </w:pPr>
      <w:r>
        <w:rPr>
          <w:rFonts w:ascii="標楷體" w:eastAsia="標楷體" w:hAnsi="標楷體"/>
          <w:b/>
          <w:sz w:val="28"/>
        </w:rPr>
        <w:t>第九條</w:t>
      </w:r>
      <w:r>
        <w:rPr>
          <w:rFonts w:ascii="標楷體" w:eastAsia="標楷體" w:hAnsi="標楷體"/>
          <w:b/>
          <w:sz w:val="28"/>
        </w:rPr>
        <w:t xml:space="preserve">  </w:t>
      </w:r>
      <w:r>
        <w:rPr>
          <w:rFonts w:ascii="標楷體" w:eastAsia="標楷體" w:hAnsi="標楷體"/>
          <w:b/>
          <w:sz w:val="28"/>
        </w:rPr>
        <w:t>履約標的品管</w:t>
      </w:r>
    </w:p>
    <w:p w:rsidR="00D82CC3" w:rsidRDefault="00A64E02">
      <w:pPr>
        <w:pStyle w:val="20"/>
        <w:spacing w:before="0" w:line="400" w:lineRule="exact"/>
        <w:ind w:left="851" w:hanging="567"/>
        <w:rPr>
          <w:rFonts w:ascii="標楷體" w:eastAsia="標楷體" w:hAnsi="標楷體" w:cs="標楷體"/>
        </w:rPr>
      </w:pP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廠商在履約中，應對履約品質依照契約有關規範，嚴予控制，並辦理自主檢查。</w:t>
      </w:r>
    </w:p>
    <w:p w:rsidR="00D82CC3" w:rsidRDefault="00A64E02">
      <w:pPr>
        <w:pStyle w:val="Standard"/>
        <w:spacing w:line="400" w:lineRule="exact"/>
        <w:ind w:left="851" w:hanging="567"/>
        <w:jc w:val="both"/>
      </w:pPr>
      <w:r>
        <w:rPr>
          <w:rFonts w:ascii="標楷體" w:eastAsia="標楷體" w:hAnsi="標楷體" w:cs="標楷體"/>
          <w:sz w:val="28"/>
        </w:rPr>
        <w:t>(</w:t>
      </w:r>
      <w:r>
        <w:rPr>
          <w:rFonts w:ascii="標楷體" w:eastAsia="標楷體" w:hAnsi="標楷體" w:cs="標楷體"/>
          <w:sz w:val="28"/>
        </w:rPr>
        <w:t>二</w:t>
      </w:r>
      <w:r>
        <w:rPr>
          <w:rFonts w:ascii="標楷體" w:eastAsia="標楷體" w:hAnsi="標楷體" w:cs="標楷體"/>
          <w:sz w:val="28"/>
        </w:rPr>
        <w:t>)</w:t>
      </w:r>
      <w:r>
        <w:rPr>
          <w:rFonts w:ascii="標楷體" w:eastAsia="標楷體" w:hAnsi="標楷體" w:cs="標楷體"/>
          <w:sz w:val="28"/>
        </w:rPr>
        <w:t>機關於廠商履約期間如發現廠商履約品質不符合契約規定，得通知廠商限期改善或</w:t>
      </w:r>
      <w:r>
        <w:rPr>
          <w:rFonts w:ascii="標楷體" w:eastAsia="標楷體" w:hAnsi="標楷體"/>
          <w:sz w:val="28"/>
        </w:rPr>
        <w:t>改正。廠商逾期未辦妥時，機關得要求廠商部分或全部停止履約，至廠商辦妥並經機關書面同意後方可恢復履約。廠商不得為此要求展延履約期限或補償。</w:t>
      </w:r>
    </w:p>
    <w:p w:rsidR="00D82CC3" w:rsidRDefault="00A64E02">
      <w:pPr>
        <w:pStyle w:val="Standard"/>
        <w:spacing w:line="400" w:lineRule="exact"/>
        <w:ind w:left="851" w:hanging="567"/>
        <w:jc w:val="both"/>
      </w:pPr>
      <w:r>
        <w:rPr>
          <w:rFonts w:ascii="標楷體" w:eastAsia="標楷體" w:hAnsi="標楷體"/>
          <w:sz w:val="28"/>
        </w:rPr>
        <w:lastRenderedPageBreak/>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契約履約期間如有由機關分段審查、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契約如有任何部分須報請政府主管機關審</w:t>
      </w:r>
      <w:r>
        <w:rPr>
          <w:rFonts w:ascii="標楷體" w:eastAsia="標楷體" w:hAnsi="標楷體"/>
          <w:sz w:val="28"/>
        </w:rPr>
        <w:t>查、查驗時，除依法規應由機關提出申請者外，應由廠商提出申請，並按照規定負擔有關費用。</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審查、查驗、測試或檢驗結果不符合契約規定者，機關得予拒絕，廠商應免費改善或改正。</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廠商不得因機關辦理審查、查驗、測試或檢驗，而免除其依契約所應履行或承擔之義務或責任，及費用之負擔。</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機關就廠商履約標的為審查、查驗、測試或檢驗之權利，不受該標的曾通過其他審查、查驗、測試或檢驗之限制。</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機關提供設備或材料供廠商履約者，廠商應於收受時作必要之檢查，以確定其符合履約需要，並作成紀錄。設備或材料經廠商收受後，其滅失或損害，由廠商負責。</w:t>
      </w:r>
    </w:p>
    <w:p w:rsidR="00D82CC3" w:rsidRDefault="00D82CC3">
      <w:pPr>
        <w:pStyle w:val="Standard"/>
        <w:spacing w:line="400" w:lineRule="exact"/>
        <w:jc w:val="both"/>
        <w:rPr>
          <w:rFonts w:ascii="標楷體" w:eastAsia="標楷體" w:hAnsi="標楷體"/>
          <w:b/>
          <w:sz w:val="28"/>
        </w:rPr>
      </w:pP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第十條</w:t>
      </w:r>
      <w:r>
        <w:rPr>
          <w:rFonts w:ascii="標楷體" w:eastAsia="標楷體" w:hAnsi="標楷體"/>
          <w:b/>
          <w:sz w:val="28"/>
        </w:rPr>
        <w:t xml:space="preserve">  </w:t>
      </w:r>
      <w:r>
        <w:rPr>
          <w:rFonts w:ascii="標楷體" w:eastAsia="標楷體" w:hAnsi="標楷體"/>
          <w:b/>
          <w:sz w:val="28"/>
        </w:rPr>
        <w:t>保險</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cs="標楷體"/>
          <w:sz w:val="28"/>
        </w:rPr>
        <w:t>廠商應於履約期間辦理下列保險種類</w:t>
      </w:r>
      <w:r>
        <w:rPr>
          <w:rFonts w:ascii="標楷體" w:eastAsia="標楷體" w:hAnsi="標楷體" w:cs="標楷體"/>
          <w:sz w:val="28"/>
        </w:rPr>
        <w:t>(</w:t>
      </w:r>
      <w:r>
        <w:rPr>
          <w:rFonts w:ascii="標楷體" w:eastAsia="標楷體" w:hAnsi="標楷體" w:cs="標楷體"/>
          <w:sz w:val="28"/>
        </w:rPr>
        <w:t>由機關擇定後於招標時載明；未載明者無</w:t>
      </w:r>
      <w:r>
        <w:rPr>
          <w:rFonts w:ascii="標楷體" w:eastAsia="標楷體" w:hAnsi="標楷體" w:cs="標楷體"/>
          <w:sz w:val="28"/>
        </w:rPr>
        <w:t>)</w:t>
      </w:r>
      <w:r>
        <w:rPr>
          <w:rFonts w:ascii="標楷體" w:eastAsia="標楷體" w:hAnsi="標楷體" w:cs="標楷體"/>
          <w:sz w:val="28"/>
        </w:rPr>
        <w:t>，其屬自然人者，應自行另投保人身意外險：</w:t>
      </w:r>
    </w:p>
    <w:p w:rsidR="00D82CC3" w:rsidRDefault="00A64E02">
      <w:pPr>
        <w:pStyle w:val="20"/>
        <w:spacing w:before="0" w:line="400" w:lineRule="exact"/>
        <w:rPr>
          <w:rFonts w:ascii="標楷體" w:eastAsia="標楷體" w:hAnsi="標楷體" w:cs="標楷體"/>
        </w:rPr>
      </w:pPr>
      <w:r>
        <w:rPr>
          <w:rFonts w:ascii="標楷體" w:eastAsia="標楷體" w:hAnsi="標楷體" w:cs="標楷體"/>
        </w:rPr>
        <w:t>□</w:t>
      </w:r>
      <w:r>
        <w:rPr>
          <w:rFonts w:ascii="標楷體" w:eastAsia="標楷體" w:hAnsi="標楷體" w:cs="標楷體"/>
        </w:rPr>
        <w:t>專業責</w:t>
      </w:r>
      <w:r>
        <w:rPr>
          <w:rFonts w:ascii="標楷體" w:eastAsia="標楷體" w:hAnsi="標楷體" w:cs="標楷體"/>
        </w:rPr>
        <w:t>任險。包括因業務疏漏、錯誤或過失，違反業務上之義務，致機關或其他第三人受有之損失。</w:t>
      </w:r>
    </w:p>
    <w:p w:rsidR="00D82CC3" w:rsidRDefault="00A64E02">
      <w:pPr>
        <w:pStyle w:val="Standard"/>
        <w:spacing w:line="400" w:lineRule="exact"/>
        <w:ind w:left="1135" w:hanging="284"/>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雇主意外責任險（履約標的涉派駐勞工者，應擇定）。</w:t>
      </w:r>
    </w:p>
    <w:p w:rsidR="00D82CC3" w:rsidRDefault="00A64E02">
      <w:pPr>
        <w:pStyle w:val="Standard"/>
        <w:spacing w:line="400" w:lineRule="exact"/>
        <w:ind w:left="1135" w:hanging="284"/>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公共意外責任險（履約標的涉舉辦活動者，建議擇定）。</w:t>
      </w:r>
    </w:p>
    <w:p w:rsidR="00D82CC3" w:rsidRDefault="00A64E02">
      <w:pPr>
        <w:pStyle w:val="Standard"/>
        <w:spacing w:line="400" w:lineRule="exact"/>
        <w:ind w:left="1135" w:hanging="284"/>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營繕承包人意外責任險（履約標的之一部分涉工程者，建議擇定）。</w:t>
      </w:r>
    </w:p>
    <w:p w:rsidR="00D82CC3" w:rsidRDefault="00A64E02">
      <w:pPr>
        <w:pStyle w:val="Standard"/>
        <w:spacing w:line="400" w:lineRule="exact"/>
        <w:ind w:left="1135" w:hanging="284"/>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旅行業責任保險（履約標的涉旅行社安排活動者，建議擇定）。</w:t>
      </w:r>
    </w:p>
    <w:p w:rsidR="00D82CC3" w:rsidRDefault="00A64E02">
      <w:pPr>
        <w:pStyle w:val="Standard"/>
        <w:spacing w:line="400" w:lineRule="exact"/>
        <w:ind w:left="1135" w:hanging="284"/>
        <w:jc w:val="both"/>
      </w:pPr>
      <w:r>
        <w:rPr>
          <w:rFonts w:ascii="標楷體" w:eastAsia="標楷體" w:hAnsi="標楷體" w:cs="標楷體"/>
          <w:sz w:val="28"/>
        </w:rPr>
        <w:t>□</w:t>
      </w:r>
      <w:r>
        <w:rPr>
          <w:rFonts w:ascii="標楷體" w:eastAsia="標楷體" w:hAnsi="標楷體" w:cs="標楷體"/>
          <w:sz w:val="28"/>
        </w:rPr>
        <w:t>其他：</w:t>
      </w:r>
      <w:r>
        <w:rPr>
          <w:rFonts w:ascii="標楷體" w:eastAsia="標楷體" w:hAnsi="標楷體" w:cs="標楷體"/>
          <w:sz w:val="28"/>
          <w:u w:val="single"/>
        </w:rPr>
        <w:t xml:space="preserve">                       </w:t>
      </w:r>
      <w:r>
        <w:rPr>
          <w:rFonts w:ascii="標楷體" w:eastAsia="標楷體" w:hAnsi="標楷體" w:cs="標楷體"/>
          <w:sz w:val="28"/>
          <w:u w:val="single"/>
        </w:rPr>
        <w:t>。</w:t>
      </w:r>
    </w:p>
    <w:p w:rsidR="00D82CC3" w:rsidRDefault="00A64E02">
      <w:pPr>
        <w:pStyle w:val="Standard"/>
        <w:spacing w:line="400" w:lineRule="exact"/>
        <w:ind w:left="568" w:hanging="284"/>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廠商依前款辦理之保險，其內容如下</w:t>
      </w:r>
      <w:r>
        <w:rPr>
          <w:rFonts w:ascii="標楷體" w:eastAsia="標楷體" w:hAnsi="標楷體"/>
          <w:sz w:val="28"/>
        </w:rPr>
        <w:t>(</w:t>
      </w:r>
      <w:r>
        <w:rPr>
          <w:rFonts w:ascii="標楷體" w:eastAsia="標楷體" w:hAnsi="標楷體"/>
          <w:sz w:val="28"/>
        </w:rPr>
        <w:t>由機關視保險性質擇定或調整後於招標時載明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被保險人：以廠商為被保險人。</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lastRenderedPageBreak/>
        <w:t>2.</w:t>
      </w:r>
      <w:r>
        <w:rPr>
          <w:rFonts w:ascii="標楷體" w:eastAsia="標楷體" w:hAnsi="標楷體"/>
          <w:sz w:val="28"/>
        </w:rPr>
        <w:t>保險金額：</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(1</w:t>
      </w:r>
      <w:r>
        <w:rPr>
          <w:rFonts w:ascii="標楷體" w:eastAsia="標楷體" w:hAnsi="標楷體"/>
          <w:sz w:val="28"/>
        </w:rPr>
        <w:t>)</w:t>
      </w:r>
      <w:r>
        <w:rPr>
          <w:rFonts w:ascii="標楷體" w:eastAsia="標楷體" w:hAnsi="標楷體"/>
          <w:sz w:val="28"/>
        </w:rPr>
        <w:t>專業責任險：（由機關依個案特性、規模、風險於招標時載明）</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契約價金總額。</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契約價金總額之</w:t>
      </w:r>
      <w:r>
        <w:rPr>
          <w:rFonts w:ascii="標楷體" w:eastAsia="標楷體" w:hAnsi="標楷體"/>
          <w:sz w:val="28"/>
        </w:rPr>
        <w:t>__</w:t>
      </w:r>
      <w:r>
        <w:rPr>
          <w:rFonts w:ascii="標楷體" w:eastAsia="標楷體" w:hAnsi="標楷體"/>
          <w:sz w:val="28"/>
        </w:rPr>
        <w:t>倍。</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契約價金總額之</w:t>
      </w:r>
      <w:r>
        <w:rPr>
          <w:rFonts w:ascii="標楷體" w:eastAsia="標楷體" w:hAnsi="標楷體"/>
          <w:sz w:val="28"/>
        </w:rPr>
        <w:t>__%</w:t>
      </w:r>
      <w:r>
        <w:rPr>
          <w:rFonts w:ascii="標楷體" w:eastAsia="標楷體" w:hAnsi="標楷體"/>
          <w:sz w:val="28"/>
        </w:rPr>
        <w:t>。</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固定金額</w:t>
      </w:r>
      <w:r>
        <w:rPr>
          <w:rFonts w:ascii="標楷體" w:eastAsia="標楷體" w:hAnsi="標楷體"/>
          <w:sz w:val="28"/>
        </w:rPr>
        <w:t>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雇主意外責任險：（由機關於招標時載明最低投保金額，不得為無限制）</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每一個人體傷或死亡：</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每一事故體傷或死亡：</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保險期間內最高累積責任：</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(3)</w:t>
      </w:r>
      <w:r>
        <w:rPr>
          <w:rFonts w:ascii="標楷體" w:eastAsia="標楷體" w:hAnsi="標楷體"/>
          <w:sz w:val="28"/>
        </w:rPr>
        <w:t>公共意外責任險：（由機關於招標時載明最低投保金額，不得為無限制）</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每一個人體傷或死亡：</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每一事故體傷或死亡：</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每一意外事故財損：</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保險期間內最高累積責任：</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(4)</w:t>
      </w:r>
      <w:r>
        <w:rPr>
          <w:rFonts w:ascii="標楷體" w:eastAsia="標楷體" w:hAnsi="標楷體"/>
          <w:sz w:val="28"/>
        </w:rPr>
        <w:t>營繕承包人意外責任險：（由機關於招標時載明最低投保金額，不得為無限制）</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每一個人體傷或死亡：</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每一事故體傷或死亡：</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每一意外事故財損：</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40"/>
        <w:jc w:val="both"/>
        <w:rPr>
          <w:rFonts w:ascii="標楷體" w:eastAsia="標楷體" w:hAnsi="標楷體"/>
          <w:sz w:val="28"/>
        </w:rPr>
      </w:pPr>
      <w:r>
        <w:rPr>
          <w:rFonts w:ascii="標楷體" w:eastAsia="標楷體" w:hAnsi="標楷體"/>
          <w:sz w:val="28"/>
        </w:rPr>
        <w:t>保險期間內最高累積責任：</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(5)</w:t>
      </w:r>
      <w:r>
        <w:rPr>
          <w:rFonts w:ascii="標楷體" w:eastAsia="標楷體" w:hAnsi="標楷體"/>
          <w:sz w:val="28"/>
        </w:rPr>
        <w:t>旅行業責任保險：每一個人體傷或死亡：</w:t>
      </w:r>
      <w:r>
        <w:rPr>
          <w:rFonts w:ascii="標楷體" w:eastAsia="標楷體" w:hAnsi="標楷體"/>
          <w:sz w:val="28"/>
        </w:rPr>
        <w:t>______</w:t>
      </w:r>
      <w:r>
        <w:rPr>
          <w:rFonts w:ascii="標楷體" w:eastAsia="標楷體" w:hAnsi="標楷體"/>
          <w:sz w:val="28"/>
        </w:rPr>
        <w:t>元（由機關於招標時載明最低投保金額，不得為無限制）。</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(6)</w:t>
      </w:r>
      <w:r>
        <w:rPr>
          <w:rFonts w:ascii="標楷體" w:eastAsia="標楷體" w:hAnsi="標楷體"/>
          <w:sz w:val="28"/>
        </w:rPr>
        <w:t>其他保險種類：</w:t>
      </w:r>
      <w:r>
        <w:rPr>
          <w:rFonts w:ascii="標楷體" w:eastAsia="標楷體" w:hAnsi="標楷體"/>
          <w:sz w:val="28"/>
        </w:rPr>
        <w:t>__________________</w:t>
      </w:r>
      <w:r>
        <w:rPr>
          <w:rFonts w:ascii="標楷體" w:eastAsia="標楷體" w:hAnsi="標楷體"/>
          <w:sz w:val="28"/>
        </w:rPr>
        <w:t>(</w:t>
      </w:r>
      <w:r>
        <w:rPr>
          <w:rFonts w:ascii="標楷體" w:eastAsia="標楷體" w:hAnsi="標楷體"/>
          <w:sz w:val="28"/>
        </w:rPr>
        <w:t>請參考上述內容敘明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每一事故之廠商自負額上限：</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(1)</w:t>
      </w:r>
      <w:r>
        <w:rPr>
          <w:rFonts w:ascii="標楷體" w:eastAsia="標楷體" w:hAnsi="標楷體"/>
          <w:sz w:val="28"/>
        </w:rPr>
        <w:t>專業責任險：</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雇主意外責任險：</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(3)</w:t>
      </w:r>
      <w:r>
        <w:rPr>
          <w:rFonts w:ascii="標楷體" w:eastAsia="標楷體" w:hAnsi="標楷體"/>
          <w:sz w:val="28"/>
        </w:rPr>
        <w:t>公共意外責任險：</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(4)</w:t>
      </w:r>
      <w:r>
        <w:rPr>
          <w:rFonts w:ascii="標楷體" w:eastAsia="標楷體" w:hAnsi="標楷體"/>
          <w:sz w:val="28"/>
        </w:rPr>
        <w:t>營繕承包人意外責任險：</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(5)</w:t>
      </w:r>
      <w:r>
        <w:rPr>
          <w:rFonts w:ascii="標楷體" w:eastAsia="標楷體" w:hAnsi="標楷體"/>
          <w:sz w:val="28"/>
        </w:rPr>
        <w:t>旅行業責任保險：</w:t>
      </w:r>
      <w:r>
        <w:rPr>
          <w:rFonts w:ascii="標楷體" w:eastAsia="標楷體" w:hAnsi="標楷體"/>
          <w:sz w:val="28"/>
        </w:rPr>
        <w:t>______</w:t>
      </w:r>
      <w:r>
        <w:rPr>
          <w:rFonts w:ascii="標楷體" w:eastAsia="標楷體" w:hAnsi="標楷體"/>
          <w:sz w:val="28"/>
        </w:rPr>
        <w:t>元。</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(6)</w:t>
      </w:r>
      <w:r>
        <w:rPr>
          <w:rFonts w:ascii="標楷體" w:eastAsia="標楷體" w:hAnsi="標楷體"/>
          <w:sz w:val="28"/>
        </w:rPr>
        <w:t>其他保險種類：</w:t>
      </w:r>
      <w:r>
        <w:rPr>
          <w:rFonts w:ascii="標楷體" w:eastAsia="標楷體" w:hAnsi="標楷體"/>
          <w:sz w:val="28"/>
        </w:rPr>
        <w:t>__________________</w:t>
      </w:r>
      <w:r>
        <w:rPr>
          <w:rFonts w:ascii="標楷體" w:eastAsia="標楷體" w:hAnsi="標楷體"/>
          <w:sz w:val="28"/>
        </w:rPr>
        <w:t>。</w:t>
      </w:r>
    </w:p>
    <w:p w:rsidR="00D82CC3" w:rsidRDefault="00A64E02">
      <w:pPr>
        <w:pStyle w:val="Standard"/>
        <w:spacing w:line="400" w:lineRule="exact"/>
        <w:ind w:left="1135" w:hanging="284"/>
        <w:jc w:val="both"/>
      </w:pPr>
      <w:r>
        <w:rPr>
          <w:rFonts w:ascii="標楷體" w:eastAsia="標楷體" w:hAnsi="標楷體"/>
          <w:sz w:val="28"/>
        </w:rPr>
        <w:t>4.</w:t>
      </w:r>
      <w:r>
        <w:rPr>
          <w:rFonts w:ascii="標楷體" w:eastAsia="標楷體" w:hAnsi="標楷體"/>
          <w:sz w:val="28"/>
        </w:rPr>
        <w:t>保險期間：自</w:t>
      </w:r>
      <w:r>
        <w:rPr>
          <w:rFonts w:ascii="標楷體" w:eastAsia="標楷體" w:hAnsi="標楷體"/>
          <w:sz w:val="28"/>
          <w:u w:val="single"/>
        </w:rPr>
        <w:t xml:space="preserve">         </w:t>
      </w:r>
      <w:r>
        <w:rPr>
          <w:rFonts w:ascii="標楷體" w:eastAsia="標楷體" w:hAnsi="標楷體"/>
          <w:sz w:val="28"/>
        </w:rPr>
        <w:t>起至</w:t>
      </w:r>
      <w:r>
        <w:rPr>
          <w:rFonts w:ascii="標楷體" w:eastAsia="標楷體" w:hAnsi="標楷體"/>
          <w:sz w:val="28"/>
        </w:rPr>
        <w:t>□</w:t>
      </w:r>
      <w:r>
        <w:rPr>
          <w:rFonts w:ascii="標楷體" w:eastAsia="標楷體" w:hAnsi="標楷體"/>
          <w:sz w:val="28"/>
        </w:rPr>
        <w:t>契約所定履約期限之日止；</w:t>
      </w:r>
      <w:r>
        <w:rPr>
          <w:rFonts w:ascii="標楷體" w:eastAsia="標楷體" w:hAnsi="標楷體"/>
          <w:sz w:val="28"/>
        </w:rPr>
        <w:t>□_________</w:t>
      </w:r>
      <w:r>
        <w:rPr>
          <w:rFonts w:ascii="標楷體" w:eastAsia="標楷體" w:hAnsi="標楷體"/>
          <w:sz w:val="28"/>
        </w:rPr>
        <w:t>之日止</w:t>
      </w:r>
      <w:r>
        <w:rPr>
          <w:rFonts w:ascii="標楷體" w:eastAsia="標楷體" w:hAnsi="標楷體"/>
          <w:sz w:val="28"/>
        </w:rPr>
        <w:t>(</w:t>
      </w:r>
      <w:r>
        <w:rPr>
          <w:rFonts w:ascii="標楷體" w:eastAsia="標楷體" w:hAnsi="標楷體"/>
          <w:sz w:val="28"/>
        </w:rPr>
        <w:t>由招標機關載明</w:t>
      </w:r>
      <w:r>
        <w:rPr>
          <w:rFonts w:ascii="標楷體" w:eastAsia="標楷體" w:hAnsi="標楷體"/>
          <w:sz w:val="28"/>
        </w:rPr>
        <w:t>)</w:t>
      </w:r>
      <w:r>
        <w:rPr>
          <w:rFonts w:ascii="標楷體" w:eastAsia="標楷體" w:hAnsi="標楷體"/>
          <w:sz w:val="28"/>
        </w:rPr>
        <w:t>，有延期或遲延履約者，保險</w:t>
      </w:r>
      <w:r>
        <w:rPr>
          <w:rFonts w:ascii="標楷體" w:eastAsia="標楷體" w:hAnsi="標楷體"/>
          <w:sz w:val="28"/>
        </w:rPr>
        <w:lastRenderedPageBreak/>
        <w:t>期間比照順延。</w:t>
      </w:r>
    </w:p>
    <w:p w:rsidR="00D82CC3" w:rsidRDefault="00A64E02">
      <w:pPr>
        <w:pStyle w:val="Standard"/>
        <w:spacing w:line="400" w:lineRule="exact"/>
        <w:ind w:left="1135" w:right="24" w:hanging="284"/>
        <w:jc w:val="both"/>
      </w:pPr>
      <w:r>
        <w:rPr>
          <w:rFonts w:ascii="標楷體" w:eastAsia="標楷體" w:hAnsi="標楷體"/>
          <w:sz w:val="28"/>
        </w:rPr>
        <w:t>5.</w:t>
      </w:r>
      <w:r>
        <w:rPr>
          <w:rFonts w:ascii="標楷體" w:eastAsia="標楷體" w:hAnsi="標楷體" w:cs="標楷體"/>
          <w:sz w:val="28"/>
        </w:rPr>
        <w:t>保險契約之變更、效力暫停或終止，應經機關之書面同意。任何未經機關同意之保險</w:t>
      </w:r>
      <w:r>
        <w:rPr>
          <w:rFonts w:ascii="標楷體" w:eastAsia="標楷體" w:hAnsi="標楷體" w:cs="標楷體"/>
          <w:sz w:val="28"/>
        </w:rPr>
        <w:t>(</w:t>
      </w:r>
      <w:r>
        <w:rPr>
          <w:rFonts w:ascii="標楷體" w:eastAsia="標楷體" w:hAnsi="標楷體" w:cs="標楷體"/>
          <w:sz w:val="28"/>
        </w:rPr>
        <w:t>契約</w:t>
      </w:r>
      <w:r>
        <w:rPr>
          <w:rFonts w:ascii="標楷體" w:eastAsia="標楷體" w:hAnsi="標楷體" w:cs="標楷體"/>
          <w:sz w:val="28"/>
        </w:rPr>
        <w:t>)</w:t>
      </w:r>
      <w:r>
        <w:rPr>
          <w:rFonts w:ascii="標楷體" w:eastAsia="標楷體" w:hAnsi="標楷體" w:cs="標楷體"/>
          <w:sz w:val="28"/>
        </w:rPr>
        <w:t>批單，如致損失或損害賠償，由廠商負擔。</w:t>
      </w:r>
    </w:p>
    <w:p w:rsidR="00D82CC3" w:rsidRDefault="00A64E02">
      <w:pPr>
        <w:pStyle w:val="Standard"/>
        <w:spacing w:line="400" w:lineRule="exact"/>
        <w:ind w:left="1135" w:right="24" w:hanging="284"/>
        <w:jc w:val="both"/>
        <w:rPr>
          <w:rFonts w:ascii="標楷體" w:eastAsia="標楷體" w:hAnsi="標楷體" w:cs="標楷體"/>
          <w:sz w:val="28"/>
        </w:rPr>
      </w:pPr>
      <w:r>
        <w:rPr>
          <w:rFonts w:ascii="標楷體" w:eastAsia="標楷體" w:hAnsi="標楷體" w:cs="標楷體"/>
          <w:sz w:val="28"/>
        </w:rPr>
        <w:t>6.</w:t>
      </w:r>
      <w:r>
        <w:rPr>
          <w:rFonts w:ascii="標楷體" w:eastAsia="標楷體" w:hAnsi="標楷體" w:cs="標楷體"/>
          <w:sz w:val="28"/>
        </w:rPr>
        <w:t>其他：</w:t>
      </w:r>
    </w:p>
    <w:p w:rsidR="00D82CC3" w:rsidRDefault="00A64E02">
      <w:pPr>
        <w:pStyle w:val="Standard"/>
        <w:spacing w:line="400" w:lineRule="exact"/>
        <w:ind w:left="851" w:hanging="567"/>
        <w:jc w:val="both"/>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三</w:t>
      </w:r>
      <w:r>
        <w:rPr>
          <w:rFonts w:ascii="標楷體" w:eastAsia="標楷體" w:hAnsi="標楷體" w:cs="標楷體"/>
          <w:sz w:val="28"/>
        </w:rPr>
        <w:t>)</w:t>
      </w:r>
      <w:r>
        <w:rPr>
          <w:rFonts w:ascii="標楷體" w:eastAsia="標楷體" w:hAnsi="標楷體" w:cs="標楷體"/>
          <w:sz w:val="28"/>
        </w:rPr>
        <w:t>保險單記載契約規定以外之不保事項者，其風險及可能之賠償由廠商負擔。</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廠商向保險人索賠所費時間，不得據以請求延長履約期限。</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pacing w:val="-4"/>
          <w:sz w:val="28"/>
        </w:rPr>
        <w:t>廠商未依契約規定辦理保險、保險範圍不足或未能自保險人獲得足額理賠者，其損失或損害賠償，由廠商負擔。</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保險單正本或保險機構出具之保險證明</w:t>
      </w:r>
      <w:r>
        <w:rPr>
          <w:rFonts w:ascii="標楷體" w:eastAsia="標楷體" w:hAnsi="標楷體"/>
          <w:sz w:val="28"/>
        </w:rPr>
        <w:t>1</w:t>
      </w:r>
      <w:r>
        <w:rPr>
          <w:rFonts w:ascii="標楷體" w:eastAsia="標楷體" w:hAnsi="標楷體"/>
          <w:sz w:val="28"/>
        </w:rPr>
        <w:t>份及繳費收據副本</w:t>
      </w:r>
      <w:r>
        <w:rPr>
          <w:rFonts w:ascii="標楷體" w:eastAsia="標楷體" w:hAnsi="標楷體"/>
          <w:sz w:val="28"/>
        </w:rPr>
        <w:t>1</w:t>
      </w:r>
      <w:r>
        <w:rPr>
          <w:rFonts w:ascii="標楷體" w:eastAsia="標楷體" w:hAnsi="標楷體"/>
          <w:sz w:val="28"/>
        </w:rPr>
        <w:t>份，應於辦妥保險後即交機關收執。因不可歸責於廠商之事由致須延長履約期限者，因而增加之保費，由契約雙方另行協議其合理之分擔方式；如因可歸責於機關之事由致須延長履約期限者，因而增加之保費，由機關負擔。</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廠商應依中華民國法規為其員工及車輛投保勞工保險、就業保險、全民健康保險及汽機車第三人責任險。其依法免投保勞工保險者，得以其他商業保險代之。</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依法非屬保險人可承保之保險範圍，或非因保費因素卻於國內無保險人願承保，且有保險公會書面佐證者，依第</w:t>
      </w:r>
      <w:r>
        <w:rPr>
          <w:rFonts w:ascii="標楷體" w:eastAsia="標楷體" w:hAnsi="標楷體"/>
          <w:sz w:val="28"/>
        </w:rPr>
        <w:t>1</w:t>
      </w:r>
      <w:r>
        <w:rPr>
          <w:rFonts w:ascii="標楷體" w:eastAsia="標楷體" w:hAnsi="標楷體"/>
          <w:sz w:val="28"/>
        </w:rPr>
        <w:t>條</w:t>
      </w:r>
      <w:r>
        <w:rPr>
          <w:rFonts w:ascii="標楷體" w:eastAsia="標楷體" w:hAnsi="標楷體"/>
          <w:sz w:val="28"/>
        </w:rPr>
        <w:t>第</w:t>
      </w:r>
      <w:r>
        <w:rPr>
          <w:rFonts w:ascii="標楷體" w:eastAsia="標楷體" w:hAnsi="標楷體"/>
          <w:sz w:val="28"/>
        </w:rPr>
        <w:t>7</w:t>
      </w:r>
      <w:r>
        <w:rPr>
          <w:rFonts w:ascii="標楷體" w:eastAsia="標楷體" w:hAnsi="標楷體"/>
          <w:sz w:val="28"/>
        </w:rPr>
        <w:t>款辦理。</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機關及廠商均應避免發生採購法主管機關訂頒之「常見保險錯誤及缺失態樣」所載情形。</w:t>
      </w:r>
    </w:p>
    <w:p w:rsidR="00D82CC3" w:rsidRDefault="00D82CC3">
      <w:pPr>
        <w:pStyle w:val="Standard"/>
        <w:spacing w:line="400" w:lineRule="exact"/>
        <w:ind w:left="851" w:hanging="567"/>
        <w:jc w:val="both"/>
        <w:rPr>
          <w:rFonts w:ascii="標楷體" w:eastAsia="標楷體" w:hAnsi="標楷體"/>
          <w:color w:val="993300"/>
          <w:sz w:val="28"/>
          <w:u w:val="single"/>
        </w:rPr>
      </w:pPr>
    </w:p>
    <w:p w:rsidR="00D82CC3" w:rsidRDefault="00A64E02">
      <w:pPr>
        <w:pStyle w:val="Standard"/>
        <w:spacing w:line="400" w:lineRule="exact"/>
        <w:ind w:left="692" w:hanging="692"/>
        <w:jc w:val="both"/>
      </w:pPr>
      <w:r>
        <w:rPr>
          <w:rFonts w:ascii="標楷體" w:eastAsia="標楷體" w:hAnsi="標楷體"/>
          <w:b/>
          <w:sz w:val="28"/>
        </w:rPr>
        <w:t>第十一條</w:t>
      </w:r>
      <w:r>
        <w:rPr>
          <w:rFonts w:ascii="標楷體" w:eastAsia="標楷體" w:hAnsi="標楷體"/>
          <w:b/>
          <w:sz w:val="28"/>
        </w:rPr>
        <w:t xml:space="preserve">  </w:t>
      </w:r>
      <w:r>
        <w:rPr>
          <w:rFonts w:ascii="標楷體" w:eastAsia="標楷體" w:hAnsi="標楷體"/>
          <w:b/>
          <w:sz w:val="28"/>
        </w:rPr>
        <w:t>保證金</w:t>
      </w:r>
      <w:r>
        <w:rPr>
          <w:rFonts w:ascii="標楷體" w:eastAsia="標楷體" w:hAnsi="標楷體"/>
          <w:sz w:val="28"/>
        </w:rPr>
        <w:t>(</w:t>
      </w:r>
      <w:r>
        <w:rPr>
          <w:rFonts w:ascii="標楷體" w:eastAsia="標楷體" w:hAnsi="標楷體"/>
          <w:sz w:val="28"/>
        </w:rPr>
        <w:t>由機關擇定後於招標時載明，無者免填</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保證金之發還情形如下</w:t>
      </w:r>
      <w:r>
        <w:rPr>
          <w:rFonts w:ascii="標楷體" w:eastAsia="標楷體" w:hAnsi="標楷體"/>
          <w:sz w:val="28"/>
        </w:rPr>
        <w:t>(</w:t>
      </w:r>
      <w:r>
        <w:rPr>
          <w:rFonts w:ascii="標楷體" w:eastAsia="標楷體" w:hAnsi="標楷體"/>
          <w:sz w:val="28"/>
        </w:rPr>
        <w:t>由機關擇定後於招標時載明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預付款還款保證，依廠商已履約部分所占進度之比率遞減。</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預付款還款保證，依廠商已履約部分所占契約金額之比率遞減。</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預付款還款保證，於驗收合格後一次發還。</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履約保證金於履約驗收合格且無待解決事項後</w:t>
      </w:r>
      <w:r>
        <w:rPr>
          <w:rFonts w:ascii="標楷體" w:eastAsia="標楷體" w:hAnsi="標楷體"/>
          <w:sz w:val="28"/>
        </w:rPr>
        <w:t>30</w:t>
      </w:r>
      <w:r>
        <w:rPr>
          <w:rFonts w:ascii="標楷體" w:eastAsia="標楷體" w:hAnsi="標楷體"/>
          <w:sz w:val="28"/>
        </w:rPr>
        <w:t>日內發還。有分段或部分驗收情形者，得按比例分次發還。</w:t>
      </w:r>
    </w:p>
    <w:p w:rsidR="00D82CC3" w:rsidRDefault="00A64E02">
      <w:pPr>
        <w:pStyle w:val="Standard"/>
        <w:spacing w:line="400" w:lineRule="exact"/>
        <w:ind w:left="1135" w:hanging="284"/>
        <w:jc w:val="both"/>
      </w:pPr>
      <w:r>
        <w:rPr>
          <w:rFonts w:ascii="標楷體" w:eastAsia="標楷體" w:hAnsi="標楷體" w:cs="標楷體"/>
          <w:sz w:val="28"/>
        </w:rPr>
        <w:t>□</w:t>
      </w: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rsidR="00D82CC3" w:rsidRDefault="00A64E02">
      <w:pPr>
        <w:pStyle w:val="Standard"/>
        <w:spacing w:line="400" w:lineRule="exact"/>
        <w:ind w:left="1135" w:hanging="284"/>
        <w:jc w:val="both"/>
      </w:pPr>
      <w:r>
        <w:rPr>
          <w:rFonts w:ascii="標楷體" w:eastAsia="標楷體" w:hAnsi="標楷體" w:cs="標楷體"/>
          <w:sz w:val="28"/>
        </w:rPr>
        <w:t>□</w:t>
      </w: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期發還，各期之條件及比率如下</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履約保證金於履約驗收合格且無待解決事項後</w:t>
      </w:r>
      <w:r>
        <w:rPr>
          <w:rFonts w:ascii="標楷體" w:eastAsia="標楷體" w:hAnsi="標楷體"/>
          <w:sz w:val="28"/>
        </w:rPr>
        <w:t>30</w:t>
      </w:r>
      <w:r>
        <w:rPr>
          <w:rFonts w:ascii="標楷體" w:eastAsia="標楷體" w:hAnsi="標楷體"/>
          <w:sz w:val="28"/>
        </w:rPr>
        <w:t>日內發還百分之</w:t>
      </w:r>
    </w:p>
    <w:p w:rsidR="00D82CC3" w:rsidRDefault="00A64E02">
      <w:pPr>
        <w:pStyle w:val="Standard"/>
        <w:spacing w:line="400" w:lineRule="exact"/>
        <w:ind w:left="1135" w:right="24" w:hanging="284"/>
        <w:jc w:val="both"/>
      </w:pPr>
      <w:r>
        <w:rPr>
          <w:rFonts w:ascii="標楷體" w:eastAsia="標楷體" w:hAnsi="標楷體" w:cs="標楷體"/>
          <w:sz w:val="28"/>
        </w:rPr>
        <w:t xml:space="preserve">  </w:t>
      </w:r>
      <w:r>
        <w:rPr>
          <w:rFonts w:ascii="標楷體" w:eastAsia="標楷體" w:hAnsi="標楷體" w:cs="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。其餘之部分於</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由機關於招標時載明</w:t>
      </w:r>
      <w:r>
        <w:rPr>
          <w:rFonts w:ascii="標楷體" w:eastAsia="標楷體" w:hAnsi="標楷體"/>
          <w:sz w:val="28"/>
        </w:rPr>
        <w:t>)</w:t>
      </w:r>
      <w:r>
        <w:rPr>
          <w:rFonts w:ascii="標楷體" w:eastAsia="標楷體" w:hAnsi="標楷體"/>
          <w:sz w:val="28"/>
        </w:rPr>
        <w:t>且無待解決事項後</w:t>
      </w:r>
      <w:r>
        <w:rPr>
          <w:rFonts w:ascii="標楷體" w:eastAsia="標楷體" w:hAnsi="標楷體"/>
          <w:sz w:val="28"/>
        </w:rPr>
        <w:t>30</w:t>
      </w:r>
      <w:r>
        <w:rPr>
          <w:rFonts w:ascii="標楷體" w:eastAsia="標楷體" w:hAnsi="標楷體"/>
          <w:sz w:val="28"/>
        </w:rPr>
        <w:t>日內發還。</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cs="標楷體"/>
          <w:sz w:val="28"/>
        </w:rPr>
        <w:lastRenderedPageBreak/>
        <w:t>□</w:t>
      </w:r>
      <w:r>
        <w:rPr>
          <w:rFonts w:ascii="標楷體" w:eastAsia="標楷體" w:hAnsi="標楷體"/>
          <w:sz w:val="28"/>
        </w:rPr>
        <w:t>廠商於履約標的完成驗收付款前應繳納保固保證金。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保固保證金於保固期滿且無待解決事項後</w:t>
      </w:r>
      <w:r>
        <w:rPr>
          <w:rFonts w:ascii="標楷體" w:eastAsia="標楷體" w:hAnsi="標楷體"/>
          <w:sz w:val="28"/>
        </w:rPr>
        <w:t>30</w:t>
      </w:r>
      <w:r>
        <w:rPr>
          <w:rFonts w:ascii="標楷體" w:eastAsia="標楷體" w:hAnsi="標楷體"/>
          <w:sz w:val="28"/>
        </w:rPr>
        <w:t>日內發還。</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差額保證金之發還，同履約保證金。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其他：</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因不可歸責於廠商之事由，致終止或解除契約，或暫停履約逾＿個月</w:t>
      </w:r>
      <w:r>
        <w:rPr>
          <w:rFonts w:ascii="標楷體" w:eastAsia="標楷體" w:hAnsi="標楷體"/>
          <w:sz w:val="28"/>
        </w:rPr>
        <w:t>(</w:t>
      </w:r>
      <w:r>
        <w:rPr>
          <w:rFonts w:ascii="標楷體" w:eastAsia="標楷體" w:hAnsi="標楷體"/>
          <w:sz w:val="28"/>
        </w:rPr>
        <w:t>由機關於招標時載明；未載明者，為</w:t>
      </w:r>
      <w:r>
        <w:rPr>
          <w:rFonts w:ascii="標楷體" w:eastAsia="標楷體" w:hAnsi="標楷體"/>
          <w:sz w:val="28"/>
        </w:rPr>
        <w:t>6</w:t>
      </w:r>
      <w:r>
        <w:rPr>
          <w:rFonts w:ascii="標楷體" w:eastAsia="標楷體" w:hAnsi="標楷體"/>
          <w:sz w:val="28"/>
        </w:rPr>
        <w:t>個月</w:t>
      </w:r>
      <w:r>
        <w:rPr>
          <w:rFonts w:ascii="標楷體" w:eastAsia="標楷體" w:hAnsi="標楷體"/>
          <w:sz w:val="28"/>
        </w:rPr>
        <w:t>)</w:t>
      </w:r>
      <w:r>
        <w:rPr>
          <w:rFonts w:ascii="標楷體" w:eastAsia="標楷體" w:hAnsi="標楷體"/>
          <w:sz w:val="28"/>
        </w:rPr>
        <w:t>者，履約保證金得提前發還。但屬暫停履約者，於暫停原因消滅後應重新繳納履約保證金。因可歸責於機關之事由而暫停履約，其需延長履約保證金有效期之合理必要費用，由機關負擔。</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廠商所繳納之履約保證金及其孳息得部分或全部不予發還之情形：</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有採購法第</w:t>
      </w:r>
      <w:r>
        <w:rPr>
          <w:rFonts w:ascii="標楷體" w:eastAsia="標楷體" w:hAnsi="標楷體"/>
          <w:sz w:val="28"/>
        </w:rPr>
        <w:t>50</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項第</w:t>
      </w:r>
      <w:r>
        <w:rPr>
          <w:rFonts w:ascii="標楷體" w:eastAsia="標楷體" w:hAnsi="標楷體"/>
          <w:sz w:val="28"/>
        </w:rPr>
        <w:t>3</w:t>
      </w:r>
      <w:r>
        <w:rPr>
          <w:rFonts w:ascii="標楷體" w:eastAsia="標楷體" w:hAnsi="標楷體"/>
          <w:sz w:val="28"/>
        </w:rPr>
        <w:t>款至第</w:t>
      </w:r>
      <w:r>
        <w:rPr>
          <w:rFonts w:ascii="標楷體" w:eastAsia="標楷體" w:hAnsi="標楷體"/>
          <w:sz w:val="28"/>
        </w:rPr>
        <w:t>5</w:t>
      </w:r>
      <w:r>
        <w:rPr>
          <w:rFonts w:ascii="標楷體" w:eastAsia="標楷體" w:hAnsi="標楷體"/>
          <w:sz w:val="28"/>
        </w:rPr>
        <w:t>款、第</w:t>
      </w:r>
      <w:r>
        <w:rPr>
          <w:rFonts w:ascii="標楷體" w:eastAsia="標楷體" w:hAnsi="標楷體"/>
          <w:sz w:val="28"/>
        </w:rPr>
        <w:t>7</w:t>
      </w:r>
      <w:r>
        <w:rPr>
          <w:rFonts w:ascii="標楷體" w:eastAsia="標楷體" w:hAnsi="標楷體"/>
          <w:sz w:val="28"/>
        </w:rPr>
        <w:t>款情形之一，依同條第</w:t>
      </w:r>
      <w:r>
        <w:rPr>
          <w:rFonts w:ascii="標楷體" w:eastAsia="標楷體" w:hAnsi="標楷體"/>
          <w:sz w:val="28"/>
        </w:rPr>
        <w:t>2</w:t>
      </w:r>
      <w:r>
        <w:rPr>
          <w:rFonts w:ascii="標楷體" w:eastAsia="標楷體" w:hAnsi="標楷體"/>
          <w:sz w:val="28"/>
        </w:rPr>
        <w:t>項前段得追償損失者，與追償金額相等之保證金。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違反採購法第</w:t>
      </w:r>
      <w:r>
        <w:rPr>
          <w:rFonts w:ascii="標楷體" w:eastAsia="標楷體" w:hAnsi="標楷體"/>
          <w:sz w:val="28"/>
        </w:rPr>
        <w:t>65</w:t>
      </w:r>
      <w:r>
        <w:rPr>
          <w:rFonts w:ascii="標楷體" w:eastAsia="標楷體" w:hAnsi="標楷體"/>
          <w:sz w:val="28"/>
        </w:rPr>
        <w:t>條規定轉包者，全部保證金。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擅自減省工料，其減省工料及所造成損失之金額，自待付契約價金扣抵仍有不足者，與該不足金額相等之保證金。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因可歸責於廠商之事由，致部分終止或解除契約者，依該部分所占契約金額比率計算之保證金；全部終止或解除契約者，全部保證金。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查驗或驗收不合格，且未於通知期限內依規定辦理，其不合格部分及所造成損失、額外費用或懲罰性違約金之金額，自待付契約價金扣抵仍有不足者，與該不足金額相等之保證金。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未依契約規定期限或機關同意之延長期限履行契約之一部或全部，其逾期違約金之金額，自待付契約價金扣抵仍有不足者，與該不足金額相等之保證金。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須返還已支領之契約價金而未返還者，與未返還金額相等之保證金。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未依契約規定延長保證金之有效期者，其應延長之保證金。</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其他因可歸責於廠商之事由，致機關遭受損害，其應由廠商賠償而未賠償者，與應賠償金額</w:t>
      </w:r>
      <w:r>
        <w:rPr>
          <w:rFonts w:ascii="標楷體" w:eastAsia="標楷體" w:hAnsi="標楷體"/>
          <w:sz w:val="28"/>
        </w:rPr>
        <w:t>相等之保證金。</w:t>
      </w:r>
    </w:p>
    <w:p w:rsidR="00D82CC3" w:rsidRDefault="00A64E02">
      <w:pPr>
        <w:pStyle w:val="Standard"/>
        <w:spacing w:line="400" w:lineRule="exact"/>
        <w:ind w:left="807"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前款不予發還之履約保證金，於依契約規定分次發還之情形，得為尚未發還者；不予發還之孳息，為不予發還之履約保證金於繳納後所生者。</w:t>
      </w:r>
    </w:p>
    <w:p w:rsidR="00D82CC3" w:rsidRDefault="00A64E02">
      <w:pPr>
        <w:pStyle w:val="Standard"/>
        <w:spacing w:line="400" w:lineRule="exact"/>
        <w:ind w:left="807"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廠商如有第</w:t>
      </w:r>
      <w:r>
        <w:rPr>
          <w:rFonts w:ascii="標楷體" w:eastAsia="標楷體" w:hAnsi="標楷體"/>
          <w:sz w:val="28"/>
        </w:rPr>
        <w:t>3</w:t>
      </w:r>
      <w:r>
        <w:rPr>
          <w:rFonts w:ascii="標楷體" w:eastAsia="標楷體" w:hAnsi="標楷體"/>
          <w:sz w:val="28"/>
        </w:rPr>
        <w:t>款所定</w:t>
      </w:r>
      <w:r>
        <w:rPr>
          <w:rFonts w:ascii="標楷體" w:eastAsia="標楷體" w:hAnsi="標楷體"/>
          <w:sz w:val="28"/>
        </w:rPr>
        <w:t>2</w:t>
      </w:r>
      <w:r>
        <w:rPr>
          <w:rFonts w:ascii="標楷體" w:eastAsia="標楷體" w:hAnsi="標楷體"/>
          <w:sz w:val="28"/>
        </w:rPr>
        <w:t>目以上情形者，其不發還之履約保證金及其孳息應分別適用之。但其合計金額逾履約保證金總金額者，以總金額為限。</w:t>
      </w:r>
    </w:p>
    <w:p w:rsidR="00D82CC3" w:rsidRDefault="00A64E02">
      <w:pPr>
        <w:pStyle w:val="Standard"/>
        <w:spacing w:line="400" w:lineRule="exact"/>
        <w:ind w:left="807"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保固保證金及其孳息不予發還之情形，準用第</w:t>
      </w:r>
      <w:r>
        <w:rPr>
          <w:rFonts w:ascii="標楷體" w:eastAsia="標楷體" w:hAnsi="標楷體"/>
          <w:sz w:val="28"/>
        </w:rPr>
        <w:t>3</w:t>
      </w:r>
      <w:r>
        <w:rPr>
          <w:rFonts w:ascii="標楷體" w:eastAsia="標楷體" w:hAnsi="標楷體"/>
          <w:sz w:val="28"/>
        </w:rPr>
        <w:t>款至第</w:t>
      </w:r>
      <w:r>
        <w:rPr>
          <w:rFonts w:ascii="標楷體" w:eastAsia="標楷體" w:hAnsi="標楷體"/>
          <w:sz w:val="28"/>
        </w:rPr>
        <w:t>5</w:t>
      </w:r>
      <w:r>
        <w:rPr>
          <w:rFonts w:ascii="標楷體" w:eastAsia="標楷體" w:hAnsi="標楷體"/>
          <w:sz w:val="28"/>
        </w:rPr>
        <w:t>款之規定。</w:t>
      </w:r>
    </w:p>
    <w:p w:rsidR="00D82CC3" w:rsidRDefault="00A64E02">
      <w:pPr>
        <w:pStyle w:val="Standard"/>
        <w:spacing w:line="400" w:lineRule="exact"/>
        <w:ind w:left="807"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廠商未依契約約定履約或契約經終止或解除者，機關得就預付款還款保證尚未遞減之部分加計年息＿</w:t>
      </w:r>
      <w:r>
        <w:rPr>
          <w:rFonts w:ascii="標楷體" w:eastAsia="標楷體" w:hAnsi="標楷體"/>
          <w:sz w:val="28"/>
        </w:rPr>
        <w:t xml:space="preserve">% </w:t>
      </w:r>
      <w:r>
        <w:rPr>
          <w:rFonts w:ascii="標楷體" w:eastAsia="標楷體" w:hAnsi="標楷體"/>
          <w:sz w:val="28"/>
        </w:rPr>
        <w:t>（由機關於招標時合理訂定，如未</w:t>
      </w:r>
      <w:r>
        <w:rPr>
          <w:rFonts w:ascii="標楷體" w:eastAsia="標楷體" w:hAnsi="標楷體"/>
          <w:sz w:val="28"/>
        </w:rPr>
        <w:lastRenderedPageBreak/>
        <w:t>填寫，則依機關撥付預付款當日中華郵政</w:t>
      </w:r>
      <w:r>
        <w:rPr>
          <w:rFonts w:ascii="標楷體" w:eastAsia="標楷體" w:hAnsi="標楷體"/>
          <w:sz w:val="28"/>
        </w:rPr>
        <w:t>股份有限公司牌告一年期郵政定期儲金機動利率）之利息，隨時要求返還或折抵機關尚待支付廠商之價金。</w:t>
      </w:r>
    </w:p>
    <w:p w:rsidR="00D82CC3" w:rsidRDefault="00A64E02">
      <w:pPr>
        <w:pStyle w:val="Standard"/>
        <w:spacing w:line="400" w:lineRule="exact"/>
        <w:ind w:left="807"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保證金以定期存款單、連帶保證書、連帶保證保險單或擔保信用狀繳納者，其繳納文件之格式依採購法之主管機關於「押標金保證金暨其他擔保作業辦法」所訂定者為準。</w:t>
      </w:r>
    </w:p>
    <w:p w:rsidR="00D82CC3" w:rsidRDefault="00A64E02">
      <w:pPr>
        <w:pStyle w:val="Standard"/>
        <w:spacing w:line="400" w:lineRule="exact"/>
        <w:ind w:left="807"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保證金之發還，依下列原則處理：</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以現金、郵政匯票或票據繳納者，以現金或記載原繳納人為受款人之禁止背書轉讓即期支票發還。</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以無記名政府公債繳納者，發還原繳納人；以記名政府公債繳納者，同意塗銷質權登記或公務保證登記。</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以設定質權之金融機構定期存款單繳納者，以質權消滅通知書通知該質權設定之金融機構。</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以銀行開發或保兌之不可撤銷擔保信用狀繳納者，發還開狀銀行、通知銀行或保兌銀行。但銀行不要求發還或已屆期失效者，得免發還。</w:t>
      </w:r>
    </w:p>
    <w:p w:rsidR="00D82CC3" w:rsidRDefault="00A64E02">
      <w:pPr>
        <w:pStyle w:val="3"/>
        <w:spacing w:before="0" w:line="400" w:lineRule="exact"/>
        <w:ind w:left="1135" w:right="24"/>
        <w:rPr>
          <w:rFonts w:ascii="標楷體" w:eastAsia="標楷體" w:hAnsi="標楷體"/>
        </w:rPr>
      </w:pPr>
      <w:r>
        <w:rPr>
          <w:rFonts w:ascii="標楷體" w:eastAsia="標楷體" w:hAnsi="標楷體"/>
        </w:rPr>
        <w:t>5.</w:t>
      </w:r>
      <w:r>
        <w:rPr>
          <w:rFonts w:ascii="標楷體" w:eastAsia="標楷體" w:hAnsi="標楷體"/>
        </w:rPr>
        <w:t>以銀行之書面連帶保證或保險公司之連帶保證保險單繳納者，發還連帶保證之銀行或保險公司或繳納之廠商。但銀行或保險公司不要求發還或已屆期失效者，得免發還。</w:t>
      </w:r>
    </w:p>
    <w:p w:rsidR="00D82CC3" w:rsidRDefault="00A64E02">
      <w:pPr>
        <w:pStyle w:val="Standard"/>
        <w:spacing w:line="400" w:lineRule="exact"/>
        <w:ind w:left="807"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保證書狀有效期之延長：</w:t>
      </w:r>
    </w:p>
    <w:p w:rsidR="00D82CC3" w:rsidRDefault="00A64E02">
      <w:pPr>
        <w:pStyle w:val="Standard"/>
        <w:spacing w:line="400" w:lineRule="exact"/>
        <w:ind w:left="840"/>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w:t>
      </w:r>
      <w:r>
        <w:rPr>
          <w:rFonts w:ascii="標楷體" w:eastAsia="標楷體" w:hAnsi="標楷體"/>
          <w:sz w:val="28"/>
        </w:rPr>
        <w:t>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w:t>
      </w:r>
      <w:r>
        <w:rPr>
          <w:rFonts w:ascii="標楷體" w:eastAsia="標楷體" w:hAnsi="標楷體"/>
          <w:sz w:val="28"/>
        </w:rPr>
        <w:t>2</w:t>
      </w:r>
      <w:r>
        <w:rPr>
          <w:rFonts w:ascii="標楷體" w:eastAsia="標楷體" w:hAnsi="標楷體"/>
          <w:sz w:val="28"/>
        </w:rPr>
        <w:t>契約為限。</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連帶保證廠商非經機</w:t>
      </w:r>
      <w:r>
        <w:rPr>
          <w:rFonts w:ascii="標楷體" w:eastAsia="標楷體" w:hAnsi="標楷體"/>
          <w:sz w:val="28"/>
        </w:rPr>
        <w:t>關許可，不得自行退保。其經機關查核，中途失其保證能力者，由機關通知廠商限期覓保更換，原連帶保證廠商應俟換保手續完成經機關認可後，始能解除其保證責任。</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ascii="標楷體" w:eastAsia="標楷體" w:hAnsi="標楷體"/>
          <w:sz w:val="28"/>
        </w:rPr>
        <w:t>機關依契約規定認定有不發還廠商履約保證金之情形者，除已洽由</w:t>
      </w:r>
      <w:r>
        <w:rPr>
          <w:rFonts w:ascii="標楷體" w:eastAsia="標楷體" w:hAnsi="標楷體"/>
          <w:sz w:val="28"/>
        </w:rPr>
        <w:lastRenderedPageBreak/>
        <w:t>連帶保證廠商履約而免補繳者外，該連帶保證廠商應於</w:t>
      </w:r>
      <w:r>
        <w:rPr>
          <w:rFonts w:ascii="標楷體" w:eastAsia="標楷體" w:hAnsi="標楷體"/>
          <w:sz w:val="28"/>
        </w:rPr>
        <w:t>5</w:t>
      </w:r>
      <w:r>
        <w:rPr>
          <w:rFonts w:ascii="標楷體" w:eastAsia="標楷體" w:hAnsi="標楷體"/>
          <w:sz w:val="28"/>
        </w:rPr>
        <w:t>日內向機關補繳該不發還金額中，原由連帶保證代之或減收之金額。</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十四</w:t>
      </w:r>
      <w:r>
        <w:rPr>
          <w:rFonts w:ascii="標楷體" w:eastAsia="標楷體" w:hAnsi="標楷體"/>
          <w:sz w:val="28"/>
        </w:rPr>
        <w:t>)</w:t>
      </w:r>
      <w:r>
        <w:rPr>
          <w:rFonts w:ascii="標楷體" w:eastAsia="標楷體" w:hAnsi="標楷體"/>
          <w:sz w:val="28"/>
        </w:rPr>
        <w:t>廠商為押標金保證金暨其他擔保作業辦法第</w:t>
      </w:r>
      <w:r>
        <w:rPr>
          <w:rFonts w:ascii="標楷體" w:eastAsia="標楷體" w:hAnsi="標楷體"/>
          <w:sz w:val="28"/>
        </w:rPr>
        <w:t>33</w:t>
      </w:r>
      <w:r>
        <w:rPr>
          <w:rFonts w:ascii="標楷體" w:eastAsia="標楷體" w:hAnsi="標楷體"/>
          <w:sz w:val="28"/>
        </w:rPr>
        <w:t>條之</w:t>
      </w:r>
      <w:r>
        <w:rPr>
          <w:rFonts w:ascii="標楷體" w:eastAsia="標楷體" w:hAnsi="標楷體"/>
          <w:sz w:val="28"/>
        </w:rPr>
        <w:t>5</w:t>
      </w:r>
      <w:r>
        <w:rPr>
          <w:rFonts w:ascii="標楷體" w:eastAsia="標楷體" w:hAnsi="標楷體"/>
          <w:sz w:val="28"/>
        </w:rPr>
        <w:t>或第</w:t>
      </w:r>
      <w:r>
        <w:rPr>
          <w:rFonts w:ascii="標楷體" w:eastAsia="標楷體" w:hAnsi="標楷體"/>
          <w:sz w:val="28"/>
        </w:rPr>
        <w:t>33</w:t>
      </w:r>
      <w:r>
        <w:rPr>
          <w:rFonts w:ascii="標楷體" w:eastAsia="標楷體" w:hAnsi="標楷體"/>
          <w:sz w:val="28"/>
        </w:rPr>
        <w:t>條之</w:t>
      </w:r>
      <w:r>
        <w:rPr>
          <w:rFonts w:ascii="標楷體" w:eastAsia="標楷體" w:hAnsi="標楷體"/>
          <w:sz w:val="28"/>
        </w:rPr>
        <w:t>6</w:t>
      </w:r>
      <w:r>
        <w:rPr>
          <w:rFonts w:ascii="標楷體" w:eastAsia="標楷體" w:hAnsi="標楷體"/>
          <w:sz w:val="28"/>
        </w:rPr>
        <w:t>所稱優良廠商或全球化廠商而減收履約保證金、保固保證金者，其有不發還保證金之情形者，廠商應就不發還金額中屬減收之金額</w:t>
      </w:r>
      <w:r>
        <w:rPr>
          <w:rFonts w:ascii="標楷體" w:eastAsia="標楷體" w:hAnsi="標楷體"/>
          <w:sz w:val="28"/>
        </w:rPr>
        <w:t>補繳之。其經主管機關或相關中央目的事業主管機關取消優良廠商資格或全球化廠商資格，或經各機關依採購法第</w:t>
      </w:r>
      <w:r>
        <w:rPr>
          <w:rFonts w:ascii="標楷體" w:eastAsia="標楷體" w:hAnsi="標楷體"/>
          <w:sz w:val="28"/>
        </w:rPr>
        <w:t>102</w:t>
      </w:r>
      <w:r>
        <w:rPr>
          <w:rFonts w:ascii="標楷體" w:eastAsia="標楷體" w:hAnsi="標楷體"/>
          <w:sz w:val="28"/>
        </w:rPr>
        <w:t>條第</w:t>
      </w:r>
      <w:r>
        <w:rPr>
          <w:rFonts w:ascii="標楷體" w:eastAsia="標楷體" w:hAnsi="標楷體"/>
          <w:sz w:val="28"/>
        </w:rPr>
        <w:t>3</w:t>
      </w:r>
      <w:r>
        <w:rPr>
          <w:rFonts w:ascii="標楷體" w:eastAsia="標楷體" w:hAnsi="標楷體"/>
          <w:sz w:val="28"/>
        </w:rPr>
        <w:t>項規定刊登政府採購公報，且尚在採購法第</w:t>
      </w:r>
      <w:r>
        <w:rPr>
          <w:rFonts w:ascii="標楷體" w:eastAsia="標楷體" w:hAnsi="標楷體"/>
          <w:sz w:val="28"/>
        </w:rPr>
        <w:t>103</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項所定期限內者，亦同。</w:t>
      </w:r>
    </w:p>
    <w:p w:rsidR="00D82CC3" w:rsidRDefault="00A64E02">
      <w:pPr>
        <w:pStyle w:val="Standard"/>
        <w:spacing w:line="400" w:lineRule="exact"/>
        <w:ind w:left="1135" w:hanging="851"/>
        <w:jc w:val="both"/>
      </w:pPr>
      <w:r>
        <w:rPr>
          <w:rFonts w:ascii="標楷體" w:eastAsia="標楷體" w:hAnsi="標楷體"/>
          <w:sz w:val="28"/>
        </w:rPr>
        <w:t>(</w:t>
      </w:r>
      <w:r>
        <w:rPr>
          <w:rFonts w:ascii="標楷體" w:eastAsia="標楷體" w:hAnsi="標楷體"/>
          <w:sz w:val="28"/>
        </w:rPr>
        <w:t>十五</w:t>
      </w:r>
      <w:r>
        <w:rPr>
          <w:rFonts w:ascii="標楷體" w:eastAsia="標楷體" w:hAnsi="標楷體"/>
          <w:sz w:val="28"/>
        </w:rPr>
        <w:t>)</w:t>
      </w:r>
      <w:r>
        <w:rPr>
          <w:rFonts w:ascii="標楷體" w:eastAsia="標楷體" w:hAnsi="標楷體"/>
          <w:sz w:val="28"/>
        </w:rPr>
        <w:t>契約價金總額於履約期間增減累計金額達新臺幣</w:t>
      </w:r>
      <w:r>
        <w:rPr>
          <w:rFonts w:ascii="標楷體" w:eastAsia="標楷體" w:hAnsi="標楷體"/>
          <w:sz w:val="28"/>
        </w:rPr>
        <w:t>100</w:t>
      </w:r>
      <w:r>
        <w:rPr>
          <w:rFonts w:ascii="標楷體" w:eastAsia="標楷體" w:hAnsi="標楷體"/>
          <w:sz w:val="28"/>
        </w:rPr>
        <w:t>萬元者</w:t>
      </w:r>
      <w:r>
        <w:rPr>
          <w:rFonts w:ascii="標楷體" w:eastAsia="標楷體" w:hAnsi="標楷體"/>
          <w:sz w:val="28"/>
        </w:rPr>
        <w:t>(</w:t>
      </w:r>
      <w:r>
        <w:rPr>
          <w:rFonts w:ascii="標楷體" w:eastAsia="標楷體" w:hAnsi="標楷體"/>
          <w:sz w:val="28"/>
        </w:rPr>
        <w:t>或機關於招標時載明之其他金額</w:t>
      </w:r>
      <w:r>
        <w:rPr>
          <w:rFonts w:ascii="標楷體" w:eastAsia="標楷體" w:hAnsi="標楷體"/>
          <w:sz w:val="28"/>
        </w:rPr>
        <w:t>)</w:t>
      </w:r>
      <w:r>
        <w:rPr>
          <w:rFonts w:ascii="標楷體" w:eastAsia="標楷體" w:hAnsi="標楷體"/>
          <w:sz w:val="28"/>
        </w:rPr>
        <w:t>，履約保證金之金額應依契約價金總額增減比率調整之，由機關通知廠商補足或退還。</w:t>
      </w:r>
    </w:p>
    <w:p w:rsidR="00D82CC3" w:rsidRDefault="00D82CC3">
      <w:pPr>
        <w:pStyle w:val="Standard"/>
        <w:spacing w:before="60" w:after="60" w:line="400" w:lineRule="exact"/>
        <w:ind w:left="284" w:hanging="284"/>
        <w:jc w:val="both"/>
        <w:rPr>
          <w:rFonts w:ascii="標楷體" w:eastAsia="標楷體" w:hAnsi="標楷體"/>
          <w:sz w:val="28"/>
          <w:u w:val="single"/>
        </w:rPr>
      </w:pPr>
    </w:p>
    <w:p w:rsidR="00D82CC3" w:rsidRDefault="00A64E02">
      <w:pPr>
        <w:pStyle w:val="Standard"/>
        <w:spacing w:line="400" w:lineRule="exact"/>
        <w:ind w:left="692" w:hanging="692"/>
        <w:jc w:val="both"/>
        <w:rPr>
          <w:rFonts w:ascii="標楷體" w:eastAsia="標楷體" w:hAnsi="標楷體"/>
          <w:b/>
          <w:sz w:val="28"/>
        </w:rPr>
      </w:pPr>
      <w:r>
        <w:rPr>
          <w:rFonts w:ascii="標楷體" w:eastAsia="標楷體" w:hAnsi="標楷體"/>
          <w:b/>
          <w:sz w:val="28"/>
        </w:rPr>
        <w:t>第十二條</w:t>
      </w:r>
      <w:r>
        <w:rPr>
          <w:rFonts w:ascii="標楷體" w:eastAsia="標楷體" w:hAnsi="標楷體"/>
          <w:b/>
          <w:sz w:val="28"/>
        </w:rPr>
        <w:t xml:space="preserve">  </w:t>
      </w:r>
      <w:r>
        <w:rPr>
          <w:rFonts w:ascii="標楷體" w:eastAsia="標楷體" w:hAnsi="標楷體"/>
          <w:b/>
          <w:sz w:val="28"/>
        </w:rPr>
        <w:t>驗收</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廠商履約所供應或完成之標的，應符合契約規定，具備一般可接受之專業及技術水準，無減少或滅失價值或不適於通常或約定使用之瑕疵。</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color w:val="000000"/>
          <w:sz w:val="28"/>
        </w:rPr>
        <w:t>驗收程序</w:t>
      </w:r>
      <w:r>
        <w:rPr>
          <w:rFonts w:ascii="標楷體" w:eastAsia="標楷體" w:hAnsi="標楷體"/>
          <w:sz w:val="28"/>
        </w:rPr>
        <w:t>(</w:t>
      </w:r>
      <w:r>
        <w:rPr>
          <w:rFonts w:ascii="標楷體" w:eastAsia="標楷體" w:hAnsi="標楷體"/>
          <w:sz w:val="28"/>
        </w:rPr>
        <w:t>由機關擇需要者於招標時載明</w:t>
      </w:r>
      <w:r>
        <w:rPr>
          <w:rFonts w:ascii="標楷體" w:eastAsia="標楷體" w:hAnsi="標楷體"/>
          <w:sz w:val="28"/>
        </w:rPr>
        <w:t>)</w:t>
      </w:r>
      <w:r>
        <w:rPr>
          <w:rFonts w:ascii="標楷體" w:eastAsia="標楷體" w:hAnsi="標楷體"/>
          <w:sz w:val="28"/>
        </w:rPr>
        <w:t>：</w:t>
      </w:r>
    </w:p>
    <w:p w:rsidR="00D82CC3" w:rsidRDefault="00A64E02">
      <w:pPr>
        <w:pStyle w:val="Standard"/>
        <w:spacing w:line="400" w:lineRule="exact"/>
        <w:ind w:left="1135" w:hanging="284"/>
        <w:jc w:val="both"/>
      </w:pPr>
      <w:r>
        <w:rPr>
          <w:rFonts w:ascii="標楷體" w:eastAsia="標楷體" w:hAnsi="標楷體" w:cs="標楷體"/>
          <w:sz w:val="28"/>
        </w:rPr>
        <w:t>□</w:t>
      </w:r>
      <w:r>
        <w:rPr>
          <w:rFonts w:ascii="標楷體" w:eastAsia="標楷體" w:hAnsi="標楷體"/>
          <w:sz w:val="28"/>
        </w:rPr>
        <w:t>1.</w:t>
      </w:r>
      <w:r>
        <w:rPr>
          <w:rFonts w:ascii="標楷體" w:eastAsia="標楷體" w:hAnsi="標楷體"/>
          <w:color w:val="000000"/>
          <w:sz w:val="28"/>
        </w:rPr>
        <w:t>廠商應於履約標的預定完成履約日前或完成履約當日，將完成履約日期書面通知機關。除招標文件另有規定者外，機關應於收到該書面通知之日起</w:t>
      </w:r>
      <w:r>
        <w:rPr>
          <w:rFonts w:ascii="標楷體" w:eastAsia="標楷體" w:hAnsi="標楷體"/>
          <w:color w:val="000000"/>
          <w:sz w:val="28"/>
        </w:rPr>
        <w:t>__</w:t>
      </w:r>
      <w:r>
        <w:rPr>
          <w:rFonts w:ascii="標楷體" w:eastAsia="標楷體" w:hAnsi="標楷體"/>
          <w:color w:val="000000"/>
          <w:sz w:val="28"/>
        </w:rPr>
        <w:t>日（由機關於招標時載明；未載明者，依採購法施行細則第</w:t>
      </w:r>
      <w:r>
        <w:rPr>
          <w:rFonts w:ascii="標楷體" w:eastAsia="標楷體" w:hAnsi="標楷體"/>
          <w:color w:val="000000"/>
          <w:sz w:val="28"/>
        </w:rPr>
        <w:t>92</w:t>
      </w:r>
      <w:r>
        <w:rPr>
          <w:rFonts w:ascii="標楷體" w:eastAsia="標楷體" w:hAnsi="標楷體"/>
          <w:color w:val="000000"/>
          <w:sz w:val="28"/>
        </w:rPr>
        <w:t>條規定，為</w:t>
      </w:r>
      <w:r>
        <w:rPr>
          <w:rFonts w:ascii="標楷體" w:eastAsia="標楷體" w:hAnsi="標楷體"/>
          <w:color w:val="000000"/>
          <w:sz w:val="28"/>
        </w:rPr>
        <w:t>7</w:t>
      </w:r>
      <w:r>
        <w:rPr>
          <w:rFonts w:ascii="標楷體" w:eastAsia="標楷體" w:hAnsi="標楷體"/>
          <w:color w:val="000000"/>
          <w:sz w:val="28"/>
        </w:rPr>
        <w:t>日）內會同廠商，依據契約核對完成履約之項目及數量，以確定是否完成履約。</w:t>
      </w:r>
    </w:p>
    <w:p w:rsidR="00D82CC3" w:rsidRDefault="00A64E02">
      <w:pPr>
        <w:pStyle w:val="71"/>
        <w:spacing w:line="400" w:lineRule="exact"/>
        <w:ind w:left="1135" w:hanging="284"/>
        <w:jc w:val="both"/>
      </w:pPr>
      <w:r>
        <w:rPr>
          <w:rFonts w:ascii="標楷體" w:eastAsia="標楷體" w:hAnsi="標楷體" w:cs="標楷體"/>
          <w:sz w:val="28"/>
        </w:rPr>
        <w:t>□</w:t>
      </w:r>
      <w:r>
        <w:rPr>
          <w:rFonts w:ascii="標楷體" w:eastAsia="標楷體" w:hAnsi="標楷體"/>
          <w:sz w:val="28"/>
        </w:rPr>
        <w:t>2.</w:t>
      </w:r>
      <w:r>
        <w:rPr>
          <w:rFonts w:ascii="標楷體" w:eastAsia="標楷體" w:hAnsi="標楷體"/>
          <w:color w:val="000000"/>
          <w:spacing w:val="0"/>
          <w:sz w:val="28"/>
        </w:rPr>
        <w:t>履約標的完成履約後，有初驗程序者，廠商應於完成履約後</w:t>
      </w:r>
      <w:r>
        <w:rPr>
          <w:rFonts w:ascii="標楷體" w:eastAsia="標楷體" w:hAnsi="標楷體"/>
          <w:color w:val="000000"/>
          <w:sz w:val="28"/>
        </w:rPr>
        <w:t>__</w:t>
      </w:r>
      <w:r>
        <w:rPr>
          <w:rFonts w:ascii="標楷體" w:eastAsia="標楷體" w:hAnsi="標楷體"/>
          <w:color w:val="000000"/>
          <w:spacing w:val="0"/>
          <w:sz w:val="28"/>
        </w:rPr>
        <w:t>日（由機關於招標時載明；未載明者，依採購法施行細則第</w:t>
      </w:r>
      <w:r>
        <w:rPr>
          <w:rFonts w:ascii="標楷體" w:eastAsia="標楷體" w:hAnsi="標楷體"/>
          <w:color w:val="000000"/>
          <w:spacing w:val="0"/>
          <w:sz w:val="28"/>
        </w:rPr>
        <w:t>92</w:t>
      </w:r>
      <w:r>
        <w:rPr>
          <w:rFonts w:ascii="標楷體" w:eastAsia="標楷體" w:hAnsi="標楷體"/>
          <w:color w:val="000000"/>
          <w:spacing w:val="0"/>
          <w:sz w:val="28"/>
        </w:rPr>
        <w:t>條規定，為</w:t>
      </w:r>
      <w:r>
        <w:rPr>
          <w:rFonts w:ascii="標楷體" w:eastAsia="標楷體" w:hAnsi="標楷體"/>
          <w:color w:val="000000"/>
          <w:spacing w:val="0"/>
          <w:sz w:val="28"/>
        </w:rPr>
        <w:t>7</w:t>
      </w:r>
      <w:r>
        <w:rPr>
          <w:rFonts w:ascii="標楷體" w:eastAsia="標楷體" w:hAnsi="標楷體"/>
          <w:color w:val="000000"/>
          <w:spacing w:val="0"/>
          <w:sz w:val="28"/>
        </w:rPr>
        <w:t>日）內，將相關資料送請機關審核。機關應於收受全部資料之日起</w:t>
      </w:r>
      <w:r>
        <w:rPr>
          <w:rFonts w:ascii="標楷體" w:eastAsia="標楷體" w:hAnsi="標楷體"/>
          <w:color w:val="000000"/>
          <w:sz w:val="28"/>
        </w:rPr>
        <w:t>__</w:t>
      </w:r>
      <w:r>
        <w:rPr>
          <w:rFonts w:ascii="標楷體" w:eastAsia="標楷體" w:hAnsi="標楷體"/>
          <w:color w:val="000000"/>
          <w:spacing w:val="0"/>
          <w:sz w:val="28"/>
        </w:rPr>
        <w:t>日（由機關於招標時載明；未載明者，依採購法施行細則第</w:t>
      </w:r>
      <w:r>
        <w:rPr>
          <w:rFonts w:ascii="標楷體" w:eastAsia="標楷體" w:hAnsi="標楷體"/>
          <w:color w:val="000000"/>
          <w:spacing w:val="0"/>
          <w:sz w:val="28"/>
        </w:rPr>
        <w:t>92</w:t>
      </w:r>
      <w:r>
        <w:rPr>
          <w:rFonts w:ascii="標楷體" w:eastAsia="標楷體" w:hAnsi="標楷體"/>
          <w:color w:val="000000"/>
          <w:spacing w:val="0"/>
          <w:sz w:val="28"/>
        </w:rPr>
        <w:t>條規定，為</w:t>
      </w:r>
      <w:r>
        <w:rPr>
          <w:rFonts w:ascii="標楷體" w:eastAsia="標楷體" w:hAnsi="標楷體"/>
          <w:color w:val="000000"/>
          <w:spacing w:val="0"/>
          <w:sz w:val="28"/>
        </w:rPr>
        <w:t>30</w:t>
      </w:r>
      <w:r>
        <w:rPr>
          <w:rFonts w:ascii="標楷體" w:eastAsia="標楷體" w:hAnsi="標楷體"/>
          <w:color w:val="000000"/>
          <w:spacing w:val="0"/>
          <w:sz w:val="28"/>
        </w:rPr>
        <w:t>日）內辦理初驗，並作成初驗紀錄。</w:t>
      </w:r>
      <w:r>
        <w:rPr>
          <w:rFonts w:ascii="標楷體" w:eastAsia="標楷體" w:hAnsi="標楷體"/>
          <w:color w:val="000000"/>
          <w:sz w:val="28"/>
        </w:rPr>
        <w:t>初驗合格後，機關應於</w:t>
      </w:r>
      <w:r>
        <w:rPr>
          <w:rFonts w:ascii="標楷體" w:eastAsia="標楷體" w:hAnsi="標楷體"/>
          <w:color w:val="000000"/>
          <w:sz w:val="28"/>
        </w:rPr>
        <w:t>__</w:t>
      </w:r>
      <w:r>
        <w:rPr>
          <w:rFonts w:ascii="標楷體" w:eastAsia="標楷體" w:hAnsi="標楷體"/>
          <w:color w:val="000000"/>
          <w:sz w:val="28"/>
        </w:rPr>
        <w:t>日（由機關於招標時載明；未載明者，依採購法施行細則第</w:t>
      </w:r>
      <w:r>
        <w:rPr>
          <w:rFonts w:ascii="標楷體" w:eastAsia="標楷體" w:hAnsi="標楷體"/>
          <w:color w:val="000000"/>
          <w:sz w:val="28"/>
        </w:rPr>
        <w:t>93</w:t>
      </w:r>
      <w:r>
        <w:rPr>
          <w:rFonts w:ascii="標楷體" w:eastAsia="標楷體" w:hAnsi="標楷體"/>
          <w:color w:val="000000"/>
          <w:sz w:val="28"/>
        </w:rPr>
        <w:t>條規定，為</w:t>
      </w:r>
      <w:r>
        <w:rPr>
          <w:rFonts w:ascii="標楷體" w:eastAsia="標楷體" w:hAnsi="標楷體"/>
          <w:color w:val="000000"/>
          <w:sz w:val="28"/>
        </w:rPr>
        <w:t>20</w:t>
      </w:r>
      <w:r>
        <w:rPr>
          <w:rFonts w:ascii="標楷體" w:eastAsia="標楷體" w:hAnsi="標楷體"/>
          <w:color w:val="000000"/>
          <w:sz w:val="28"/>
        </w:rPr>
        <w:t>日）內辦理驗收，並作成驗收紀錄。</w:t>
      </w:r>
    </w:p>
    <w:p w:rsidR="00D82CC3" w:rsidRDefault="00A64E02">
      <w:pPr>
        <w:pStyle w:val="Standard"/>
        <w:spacing w:line="400" w:lineRule="exact"/>
        <w:ind w:left="1135" w:hanging="284"/>
        <w:jc w:val="both"/>
      </w:pPr>
      <w:r>
        <w:rPr>
          <w:rFonts w:ascii="標楷體" w:eastAsia="標楷體" w:hAnsi="標楷體" w:cs="標楷體"/>
          <w:sz w:val="28"/>
        </w:rPr>
        <w:t>□</w:t>
      </w:r>
      <w:r>
        <w:rPr>
          <w:rFonts w:ascii="標楷體" w:eastAsia="標楷體" w:hAnsi="標楷體"/>
          <w:sz w:val="28"/>
        </w:rPr>
        <w:t>3.</w:t>
      </w:r>
      <w:r>
        <w:rPr>
          <w:rFonts w:ascii="標楷體" w:eastAsia="標楷體" w:hAnsi="標楷體"/>
          <w:sz w:val="28"/>
        </w:rPr>
        <w:t>履約標的完成履約後，</w:t>
      </w:r>
      <w:r>
        <w:rPr>
          <w:rFonts w:ascii="標楷體" w:eastAsia="標楷體" w:hAnsi="標楷體"/>
          <w:color w:val="000000"/>
          <w:sz w:val="28"/>
        </w:rPr>
        <w:t>無初驗程序者，機關應於接獲廠商通知備驗或可得驗收之程序完成後</w:t>
      </w:r>
      <w:r>
        <w:rPr>
          <w:rFonts w:ascii="標楷體" w:eastAsia="標楷體" w:hAnsi="標楷體"/>
          <w:color w:val="000000"/>
          <w:sz w:val="28"/>
        </w:rPr>
        <w:t>__</w:t>
      </w:r>
      <w:r>
        <w:rPr>
          <w:rFonts w:ascii="標楷體" w:eastAsia="標楷體" w:hAnsi="標楷體"/>
          <w:color w:val="000000"/>
          <w:sz w:val="28"/>
        </w:rPr>
        <w:t>日（由機關於招標時載明；未載明者，依採購法施行細則第</w:t>
      </w:r>
      <w:r>
        <w:rPr>
          <w:rFonts w:ascii="標楷體" w:eastAsia="標楷體" w:hAnsi="標楷體"/>
          <w:color w:val="000000"/>
          <w:sz w:val="28"/>
        </w:rPr>
        <w:t>94</w:t>
      </w:r>
      <w:r>
        <w:rPr>
          <w:rFonts w:ascii="標楷體" w:eastAsia="標楷體" w:hAnsi="標楷體"/>
          <w:color w:val="000000"/>
          <w:sz w:val="28"/>
        </w:rPr>
        <w:t>條規定</w:t>
      </w:r>
      <w:r>
        <w:rPr>
          <w:rFonts w:ascii="標楷體" w:eastAsia="標楷體" w:hAnsi="標楷體"/>
          <w:color w:val="000000"/>
          <w:sz w:val="28"/>
        </w:rPr>
        <w:t>，為</w:t>
      </w:r>
      <w:r>
        <w:rPr>
          <w:rFonts w:ascii="標楷體" w:eastAsia="標楷體" w:hAnsi="標楷體"/>
          <w:color w:val="000000"/>
          <w:sz w:val="28"/>
        </w:rPr>
        <w:t>30</w:t>
      </w:r>
      <w:r>
        <w:rPr>
          <w:rFonts w:ascii="標楷體" w:eastAsia="標楷體" w:hAnsi="標楷體"/>
          <w:color w:val="000000"/>
          <w:sz w:val="28"/>
        </w:rPr>
        <w:t>日）內辦理驗收，並作成驗收紀錄。</w:t>
      </w:r>
    </w:p>
    <w:p w:rsidR="00D82CC3" w:rsidRDefault="00A64E02">
      <w:pPr>
        <w:pStyle w:val="Standard"/>
        <w:spacing w:line="400" w:lineRule="exact"/>
        <w:ind w:left="1135" w:hanging="284"/>
        <w:jc w:val="both"/>
      </w:pPr>
      <w:r>
        <w:rPr>
          <w:rFonts w:ascii="標楷體" w:eastAsia="標楷體" w:hAnsi="標楷體" w:cs="標楷體"/>
          <w:sz w:val="28"/>
        </w:rPr>
        <w:t>□</w:t>
      </w:r>
      <w:r>
        <w:rPr>
          <w:rFonts w:ascii="標楷體" w:eastAsia="標楷體" w:hAnsi="標楷體"/>
          <w:sz w:val="28"/>
        </w:rPr>
        <w:t>4.</w:t>
      </w:r>
      <w:r>
        <w:rPr>
          <w:rFonts w:ascii="標楷體" w:eastAsia="標楷體" w:hAnsi="標楷體"/>
          <w:sz w:val="28"/>
        </w:rPr>
        <w:t>其他</w:t>
      </w:r>
      <w:r>
        <w:rPr>
          <w:rFonts w:ascii="標楷體" w:eastAsia="標楷體" w:hAnsi="標楷體"/>
          <w:sz w:val="28"/>
        </w:rPr>
        <w:t>(</w:t>
      </w:r>
      <w:r>
        <w:rPr>
          <w:rFonts w:ascii="標楷體" w:eastAsia="標楷體" w:hAnsi="標楷體"/>
          <w:sz w:val="28"/>
        </w:rPr>
        <w:t>例如得依履約進度分期驗收，並得視案件情形採書面驗收</w:t>
      </w:r>
      <w:r>
        <w:rPr>
          <w:rFonts w:ascii="標楷體" w:eastAsia="標楷體" w:hAnsi="標楷體"/>
          <w:sz w:val="28"/>
        </w:rPr>
        <w:t>)</w:t>
      </w:r>
      <w:r>
        <w:rPr>
          <w:rFonts w:ascii="標楷體" w:eastAsia="標楷體" w:hAnsi="標楷體"/>
          <w:sz w:val="28"/>
        </w:rPr>
        <w:t>：</w:t>
      </w:r>
      <w:r>
        <w:rPr>
          <w:rFonts w:ascii="標楷體" w:eastAsia="標楷體" w:hAnsi="標楷體"/>
          <w:sz w:val="28"/>
        </w:rPr>
        <w:t>_____________</w:t>
      </w:r>
      <w:r>
        <w:rPr>
          <w:rFonts w:ascii="標楷體" w:eastAsia="標楷體" w:hAnsi="標楷體"/>
          <w:sz w:val="28"/>
        </w:rPr>
        <w:t>。</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廠商未依機關通知派代表參加初驗或驗收者，除法規另有規定外，</w:t>
      </w:r>
      <w:r>
        <w:rPr>
          <w:rFonts w:ascii="標楷體" w:eastAsia="標楷體" w:hAnsi="標楷體"/>
          <w:sz w:val="28"/>
        </w:rPr>
        <w:lastRenderedPageBreak/>
        <w:t>不影響初驗或驗收之進行及其結果。如因可歸責於機關之事由，延誤辦理初驗或驗收，該延誤期間不計逾期違約金；機關因此造成延遲付款情形，其遲延利息，及廠商因此增加之延長保證金費用，由機關負擔。</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履約標的完成履約後，廠商應對履約期間損壞或遷移之機關設施或公共設施予以修復或回復，並將現場堆置的履約機具、器材、廢棄物及</w:t>
      </w:r>
      <w:r>
        <w:rPr>
          <w:rFonts w:ascii="標楷體" w:eastAsia="標楷體" w:hAnsi="標楷體"/>
        </w:rPr>
        <w:t>非契約所應有之設施全部運離或清除，並填具完成履約報告，經機關勘驗認可，始得認定為完成履約。</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履約標的部分完成履約後，如</w:t>
      </w:r>
      <w:r>
        <w:rPr>
          <w:rFonts w:ascii="標楷體" w:eastAsia="標楷體" w:hAnsi="標楷體"/>
          <w:color w:val="000000"/>
          <w:sz w:val="28"/>
        </w:rPr>
        <w:t>有部分先行使用之必要</w:t>
      </w:r>
      <w:r>
        <w:rPr>
          <w:rFonts w:ascii="標楷體" w:eastAsia="標楷體" w:hAnsi="標楷體"/>
          <w:sz w:val="28"/>
        </w:rPr>
        <w:t>，</w:t>
      </w:r>
      <w:r>
        <w:rPr>
          <w:rFonts w:ascii="標楷體" w:eastAsia="標楷體" w:hAnsi="標楷體"/>
          <w:color w:val="000000"/>
          <w:sz w:val="28"/>
        </w:rPr>
        <w:t>應先就該部分辦理驗收或分段審查、查驗供驗收之用。</w:t>
      </w:r>
    </w:p>
    <w:p w:rsidR="00D82CC3" w:rsidRDefault="00A64E02">
      <w:pPr>
        <w:pStyle w:val="af"/>
        <w:spacing w:line="400" w:lineRule="exact"/>
        <w:ind w:left="851" w:right="0" w:hanging="567"/>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廠商履約結果經機關初驗或驗收有瑕疵者，機關得要求廠商於</w:t>
      </w:r>
      <w:r>
        <w:rPr>
          <w:rFonts w:ascii="標楷體" w:eastAsia="標楷體" w:hAnsi="標楷體"/>
        </w:rPr>
        <w:t>_____</w:t>
      </w:r>
      <w:r>
        <w:rPr>
          <w:rFonts w:ascii="標楷體" w:eastAsia="標楷體" w:hAnsi="標楷體"/>
        </w:rPr>
        <w:t xml:space="preserve">　　　　日內（機關未填列者，由主驗人定之）改善、拆除、重作、退貨或換貨</w:t>
      </w:r>
      <w:r>
        <w:rPr>
          <w:rFonts w:ascii="標楷體" w:eastAsia="標楷體" w:hAnsi="標楷體"/>
        </w:rPr>
        <w:t>(</w:t>
      </w:r>
      <w:r>
        <w:rPr>
          <w:rFonts w:ascii="標楷體" w:eastAsia="標楷體" w:hAnsi="標楷體"/>
        </w:rPr>
        <w:t>以下簡稱改正</w:t>
      </w:r>
      <w:r>
        <w:rPr>
          <w:rFonts w:ascii="標楷體" w:eastAsia="標楷體" w:hAnsi="標楷體"/>
        </w:rPr>
        <w:t>)</w:t>
      </w:r>
      <w:r>
        <w:rPr>
          <w:rFonts w:ascii="標楷體" w:eastAsia="標楷體" w:hAnsi="標楷體"/>
        </w:rPr>
        <w:t>。逾期未改正者，依第</w:t>
      </w:r>
      <w:r>
        <w:rPr>
          <w:rFonts w:ascii="標楷體" w:eastAsia="標楷體" w:hAnsi="標楷體"/>
        </w:rPr>
        <w:t>13</w:t>
      </w:r>
      <w:r>
        <w:rPr>
          <w:rFonts w:ascii="標楷體" w:eastAsia="標楷體" w:hAnsi="標楷體"/>
        </w:rPr>
        <w:t>條規定計算逾期違約金。但逾期未改正仍在契約原訂履約期限內者，不在此限。</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廠商不於前款期限內改正、拒絕改正或其瑕疵不能改正，或改正次</w:t>
      </w:r>
      <w:r>
        <w:rPr>
          <w:rFonts w:ascii="標楷體" w:eastAsia="標楷體" w:hAnsi="標楷體"/>
        </w:rPr>
        <w:t>數逾</w:t>
      </w:r>
      <w:r>
        <w:rPr>
          <w:rFonts w:ascii="標楷體" w:eastAsia="標楷體" w:hAnsi="標楷體"/>
        </w:rPr>
        <w:t>____(</w:t>
      </w:r>
      <w:r>
        <w:rPr>
          <w:rFonts w:ascii="標楷體" w:eastAsia="標楷體" w:hAnsi="標楷體"/>
        </w:rPr>
        <w:t>由機關於招標時載明；無者免填</w:t>
      </w:r>
      <w:r>
        <w:rPr>
          <w:rFonts w:ascii="標楷體" w:eastAsia="標楷體" w:hAnsi="標楷體"/>
        </w:rPr>
        <w:t>)</w:t>
      </w:r>
      <w:r>
        <w:rPr>
          <w:rFonts w:ascii="標楷體" w:eastAsia="標楷體" w:hAnsi="標楷體"/>
        </w:rPr>
        <w:t>次仍未能改正者，機關得採行下列措施之一：</w:t>
      </w:r>
    </w:p>
    <w:p w:rsidR="00D82CC3" w:rsidRDefault="00A64E02">
      <w:pPr>
        <w:pStyle w:val="af1"/>
        <w:spacing w:line="400" w:lineRule="exact"/>
        <w:ind w:left="1135" w:hanging="284"/>
        <w:rPr>
          <w:rFonts w:ascii="標楷體" w:eastAsia="標楷體" w:hAnsi="標楷體"/>
        </w:rPr>
      </w:pPr>
      <w:r>
        <w:rPr>
          <w:rFonts w:ascii="標楷體" w:eastAsia="標楷體" w:hAnsi="標楷體"/>
        </w:rPr>
        <w:t>1.</w:t>
      </w:r>
      <w:r>
        <w:rPr>
          <w:rFonts w:ascii="標楷體" w:eastAsia="標楷體" w:hAnsi="標楷體"/>
        </w:rPr>
        <w:t>自行或使第三人改善，並得向廠商請求償還改善必要之費用。</w:t>
      </w:r>
    </w:p>
    <w:p w:rsidR="00D82CC3" w:rsidRDefault="00A64E02">
      <w:pPr>
        <w:pStyle w:val="af1"/>
        <w:spacing w:line="400" w:lineRule="exact"/>
        <w:ind w:left="1135" w:hanging="284"/>
        <w:rPr>
          <w:rFonts w:ascii="標楷體" w:eastAsia="標楷體" w:hAnsi="標楷體"/>
        </w:rPr>
      </w:pPr>
      <w:r>
        <w:rPr>
          <w:rFonts w:ascii="標楷體" w:eastAsia="標楷體" w:hAnsi="標楷體"/>
        </w:rPr>
        <w:t>2.</w:t>
      </w:r>
      <w:r>
        <w:rPr>
          <w:rFonts w:ascii="標楷體" w:eastAsia="標楷體" w:hAnsi="標楷體"/>
        </w:rPr>
        <w:t>終止或解除契約或減少契約價金。</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因可歸責於廠商之事由，致履約有瑕疵者，機關除依前</w:t>
      </w:r>
      <w:r>
        <w:rPr>
          <w:rFonts w:ascii="標楷體" w:eastAsia="標楷體" w:hAnsi="標楷體"/>
        </w:rPr>
        <w:t>2</w:t>
      </w:r>
      <w:r>
        <w:rPr>
          <w:rFonts w:ascii="標楷體" w:eastAsia="標楷體" w:hAnsi="標楷體"/>
        </w:rPr>
        <w:t>款規定辦理外，並得請求損害賠償。</w:t>
      </w:r>
    </w:p>
    <w:p w:rsidR="00D82CC3" w:rsidRDefault="00D82CC3">
      <w:pPr>
        <w:pStyle w:val="Standard"/>
        <w:spacing w:line="400" w:lineRule="exact"/>
        <w:ind w:left="692" w:hanging="692"/>
        <w:jc w:val="both"/>
        <w:rPr>
          <w:rFonts w:ascii="標楷體" w:eastAsia="標楷體" w:hAnsi="標楷體"/>
          <w:b/>
          <w:sz w:val="28"/>
        </w:rPr>
      </w:pPr>
    </w:p>
    <w:p w:rsidR="00D82CC3" w:rsidRDefault="00A64E02">
      <w:pPr>
        <w:pStyle w:val="Standard"/>
        <w:spacing w:line="400" w:lineRule="exact"/>
        <w:ind w:left="692" w:hanging="692"/>
        <w:jc w:val="both"/>
        <w:rPr>
          <w:rFonts w:ascii="標楷體" w:eastAsia="標楷體" w:hAnsi="標楷體"/>
          <w:b/>
          <w:sz w:val="28"/>
        </w:rPr>
      </w:pPr>
      <w:r>
        <w:rPr>
          <w:rFonts w:ascii="標楷體" w:eastAsia="標楷體" w:hAnsi="標楷體"/>
          <w:b/>
          <w:sz w:val="28"/>
        </w:rPr>
        <w:t>第十三條</w:t>
      </w:r>
      <w:r>
        <w:rPr>
          <w:rFonts w:ascii="標楷體" w:eastAsia="標楷體" w:hAnsi="標楷體"/>
          <w:b/>
          <w:sz w:val="28"/>
        </w:rPr>
        <w:t xml:space="preserve">  </w:t>
      </w:r>
      <w:r>
        <w:rPr>
          <w:rFonts w:ascii="標楷體" w:eastAsia="標楷體" w:hAnsi="標楷體"/>
          <w:b/>
          <w:sz w:val="28"/>
        </w:rPr>
        <w:t>遲延履約</w:t>
      </w:r>
    </w:p>
    <w:p w:rsidR="00D82CC3" w:rsidRDefault="00A64E02">
      <w:pPr>
        <w:pStyle w:val="af0"/>
        <w:spacing w:line="400" w:lineRule="exact"/>
        <w:ind w:left="851" w:right="0" w:hanging="567"/>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spacing w:val="-4"/>
        </w:rPr>
        <w:t>逾期違約金，以日為單位，按逾期日數，每日依契約價金總額</w:t>
      </w:r>
      <w:r>
        <w:rPr>
          <w:rFonts w:ascii="標楷體" w:eastAsia="標楷體" w:hAnsi="標楷體"/>
          <w:spacing w:val="-4"/>
        </w:rPr>
        <w:t xml:space="preserve">   ‰(</w:t>
      </w:r>
      <w:r>
        <w:rPr>
          <w:rFonts w:ascii="標楷體" w:eastAsia="標楷體" w:hAnsi="標楷體"/>
          <w:spacing w:val="-4"/>
        </w:rPr>
        <w:t>由機關於招標時載明比率；未載明者，為</w:t>
      </w:r>
      <w:r>
        <w:rPr>
          <w:rFonts w:ascii="標楷體" w:eastAsia="標楷體" w:hAnsi="標楷體"/>
          <w:spacing w:val="-4"/>
        </w:rPr>
        <w:t>1‰)</w:t>
      </w:r>
      <w:r>
        <w:rPr>
          <w:rFonts w:ascii="標楷體" w:eastAsia="標楷體" w:hAnsi="標楷體"/>
          <w:spacing w:val="-4"/>
        </w:rPr>
        <w:t>計算逾期違約金，所有日數（包括放假日等）均應納入，不因履約期限以工作天或日曆天計算而有差別。因可歸責於廠</w:t>
      </w:r>
      <w:r>
        <w:rPr>
          <w:rFonts w:ascii="標楷體" w:eastAsia="標楷體" w:hAnsi="標楷體"/>
          <w:spacing w:val="-4"/>
        </w:rPr>
        <w:t>商之事由，致終止或解除契約者，逾期違約金應計算至終止或解除契約之日止：</w:t>
      </w:r>
    </w:p>
    <w:p w:rsidR="00D82CC3" w:rsidRDefault="00A64E02">
      <w:pPr>
        <w:pStyle w:val="af1"/>
        <w:spacing w:line="400" w:lineRule="exact"/>
        <w:ind w:left="1135" w:hanging="284"/>
        <w:rPr>
          <w:rFonts w:ascii="標楷體" w:eastAsia="標楷體" w:hAnsi="標楷體"/>
        </w:rPr>
      </w:pPr>
      <w:r>
        <w:rPr>
          <w:rFonts w:ascii="標楷體" w:eastAsia="標楷體" w:hAnsi="標楷體"/>
        </w:rPr>
        <w:t>1.</w:t>
      </w:r>
      <w:r>
        <w:rPr>
          <w:rFonts w:ascii="標楷體" w:eastAsia="標楷體" w:hAnsi="標楷體"/>
        </w:rPr>
        <w:t>廠商如未依照契約所定履約期限完成履約標的，自該期限之次日起算逾期日數。</w:t>
      </w:r>
    </w:p>
    <w:p w:rsidR="00D82CC3" w:rsidRDefault="00A64E02">
      <w:pPr>
        <w:pStyle w:val="af1"/>
        <w:spacing w:line="400" w:lineRule="exact"/>
        <w:ind w:left="1135" w:hanging="284"/>
        <w:rPr>
          <w:rFonts w:ascii="標楷體" w:eastAsia="標楷體" w:hAnsi="標楷體"/>
        </w:rPr>
      </w:pPr>
      <w:r>
        <w:rPr>
          <w:rFonts w:ascii="標楷體" w:eastAsia="標楷體" w:hAnsi="標楷體"/>
        </w:rPr>
        <w:t>2.</w:t>
      </w:r>
      <w:r>
        <w:rPr>
          <w:rFonts w:ascii="標楷體" w:eastAsia="標楷體" w:hAnsi="標楷體"/>
        </w:rPr>
        <w:t>初驗或驗收有瑕疵，經機關通知廠商限期改正，自契約所定履約期限之次日起算逾期日數，但扣除以下日數：</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(1)</w:t>
      </w:r>
      <w:r>
        <w:rPr>
          <w:rFonts w:ascii="標楷體" w:eastAsia="標楷體" w:hAnsi="標楷體"/>
          <w:sz w:val="28"/>
        </w:rPr>
        <w:t>履約期限之次日起，至機關決定限期改正前歸屬於機關之作業日數。</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(2)</w:t>
      </w:r>
      <w:r>
        <w:rPr>
          <w:rFonts w:ascii="標楷體" w:eastAsia="標楷體" w:hAnsi="標楷體"/>
          <w:sz w:val="28"/>
        </w:rPr>
        <w:t>契約或主驗人指定之限期改正日數（機關得於招標時刪除此部分</w:t>
      </w:r>
      <w:r>
        <w:rPr>
          <w:rFonts w:ascii="標楷體" w:eastAsia="標楷體" w:hAnsi="標楷體"/>
          <w:sz w:val="28"/>
        </w:rPr>
        <w:lastRenderedPageBreak/>
        <w:t>文字）。</w:t>
      </w:r>
    </w:p>
    <w:p w:rsidR="00D82CC3" w:rsidRDefault="00A64E02">
      <w:pPr>
        <w:pStyle w:val="af1"/>
        <w:spacing w:line="400" w:lineRule="exact"/>
        <w:ind w:left="1135" w:hanging="284"/>
        <w:rPr>
          <w:rFonts w:ascii="標楷體" w:eastAsia="標楷體" w:hAnsi="標楷體"/>
          <w:spacing w:val="-4"/>
        </w:rPr>
      </w:pPr>
      <w:r>
        <w:rPr>
          <w:rFonts w:ascii="標楷體" w:eastAsia="標楷體" w:hAnsi="標楷體"/>
          <w:spacing w:val="-4"/>
        </w:rPr>
        <w:t>3.</w:t>
      </w:r>
      <w:r>
        <w:rPr>
          <w:rFonts w:ascii="標楷體" w:eastAsia="標楷體" w:hAnsi="標楷體"/>
          <w:spacing w:val="-4"/>
        </w:rPr>
        <w:t>前</w:t>
      </w:r>
      <w:r>
        <w:rPr>
          <w:rFonts w:ascii="標楷體" w:eastAsia="標楷體" w:hAnsi="標楷體"/>
          <w:spacing w:val="-4"/>
        </w:rPr>
        <w:t>2</w:t>
      </w:r>
      <w:r>
        <w:rPr>
          <w:rFonts w:ascii="標楷體" w:eastAsia="標楷體" w:hAnsi="標楷體"/>
          <w:spacing w:val="-4"/>
        </w:rPr>
        <w:t>目未完成履約</w:t>
      </w:r>
      <w:r>
        <w:rPr>
          <w:rFonts w:ascii="標楷體" w:eastAsia="標楷體" w:hAnsi="標楷體"/>
          <w:spacing w:val="-4"/>
        </w:rPr>
        <w:t>/</w:t>
      </w:r>
      <w:r>
        <w:rPr>
          <w:rFonts w:ascii="標楷體" w:eastAsia="標楷體" w:hAnsi="標楷體"/>
          <w:spacing w:val="-4"/>
        </w:rPr>
        <w:t>初驗或驗收有瑕疵之部分不影響其他已完成且無瑕疵部分之使用者（不以機關已有使用事實為限），按未完成履約</w:t>
      </w:r>
      <w:r>
        <w:rPr>
          <w:rFonts w:ascii="標楷體" w:eastAsia="標楷體" w:hAnsi="標楷體"/>
          <w:spacing w:val="-4"/>
        </w:rPr>
        <w:t>/</w:t>
      </w:r>
      <w:r>
        <w:rPr>
          <w:rFonts w:ascii="標楷體" w:eastAsia="標楷體" w:hAnsi="標楷體"/>
          <w:spacing w:val="-4"/>
        </w:rPr>
        <w:t>初驗或驗收有瑕疵部分之契約價金，每日依其</w:t>
      </w:r>
      <w:r>
        <w:rPr>
          <w:rFonts w:ascii="標楷體" w:eastAsia="標楷體" w:hAnsi="標楷體"/>
          <w:spacing w:val="-4"/>
        </w:rPr>
        <w:t>__‰</w:t>
      </w:r>
      <w:r>
        <w:rPr>
          <w:rFonts w:ascii="標楷體" w:eastAsia="標楷體" w:hAnsi="標楷體"/>
          <w:spacing w:val="-4"/>
        </w:rPr>
        <w:t>（由機關於招標時載明比率；未載明者，為</w:t>
      </w:r>
      <w:r>
        <w:rPr>
          <w:rFonts w:ascii="標楷體" w:eastAsia="標楷體" w:hAnsi="標楷體"/>
          <w:spacing w:val="-4"/>
        </w:rPr>
        <w:t>3‰</w:t>
      </w:r>
      <w:r>
        <w:rPr>
          <w:rFonts w:ascii="標楷體" w:eastAsia="標楷體" w:hAnsi="標楷體"/>
          <w:spacing w:val="-4"/>
        </w:rPr>
        <w:t>）計算逾期違約金，其數額以每日依契約價金總額計算之數額為上限。</w:t>
      </w:r>
    </w:p>
    <w:p w:rsidR="00D82CC3" w:rsidRDefault="00A64E02">
      <w:pPr>
        <w:pStyle w:val="af1"/>
        <w:spacing w:line="400" w:lineRule="exact"/>
        <w:ind w:left="1135" w:hanging="284"/>
      </w:pPr>
      <w:r>
        <w:rPr>
          <w:rFonts w:ascii="標楷體" w:eastAsia="標楷體" w:hAnsi="標楷體"/>
          <w:spacing w:val="-4"/>
        </w:rPr>
        <w:t>4.</w:t>
      </w:r>
      <w:r>
        <w:rPr>
          <w:rFonts w:ascii="標楷體" w:eastAsia="標楷體" w:hAnsi="標楷體"/>
          <w:spacing w:val="-4"/>
        </w:rPr>
        <w:t>廠商如有第</w:t>
      </w:r>
      <w:r>
        <w:rPr>
          <w:rFonts w:ascii="標楷體" w:eastAsia="標楷體" w:hAnsi="標楷體"/>
          <w:spacing w:val="-4"/>
        </w:rPr>
        <w:t>8</w:t>
      </w:r>
      <w:r>
        <w:rPr>
          <w:rFonts w:ascii="標楷體" w:eastAsia="標楷體" w:hAnsi="標楷體"/>
          <w:spacing w:val="-4"/>
        </w:rPr>
        <w:t>條第</w:t>
      </w:r>
      <w:r>
        <w:rPr>
          <w:rFonts w:ascii="標楷體" w:eastAsia="標楷體" w:hAnsi="標楷體"/>
          <w:spacing w:val="-4"/>
        </w:rPr>
        <w:t>16</w:t>
      </w:r>
      <w:r>
        <w:rPr>
          <w:rFonts w:ascii="標楷體" w:eastAsia="標楷體" w:hAnsi="標楷體"/>
          <w:spacing w:val="-4"/>
        </w:rPr>
        <w:t>款第</w:t>
      </w:r>
      <w:r>
        <w:rPr>
          <w:rFonts w:ascii="標楷體" w:eastAsia="標楷體" w:hAnsi="標楷體"/>
          <w:spacing w:val="-4"/>
        </w:rPr>
        <w:t>10</w:t>
      </w:r>
      <w:r>
        <w:rPr>
          <w:rFonts w:ascii="標楷體" w:eastAsia="標楷體" w:hAnsi="標楷體"/>
          <w:spacing w:val="-4"/>
        </w:rPr>
        <w:t>目應派員代理而未派相當之勞工代理情形，除扣減該部分契約價金外，另自應派員代理而未派相當之勞工代理之日起算違約日數，違約金依該請假派駐勞工每月薪資</w:t>
      </w:r>
      <w:r>
        <w:rPr>
          <w:rFonts w:ascii="標楷體" w:eastAsia="標楷體" w:hAnsi="標楷體"/>
          <w:spacing w:val="-4"/>
        </w:rPr>
        <w:t>___%(</w:t>
      </w:r>
      <w:r>
        <w:rPr>
          <w:rFonts w:ascii="標楷體" w:eastAsia="標楷體" w:hAnsi="標楷體"/>
          <w:spacing w:val="-4"/>
        </w:rPr>
        <w:t>由機關於招標時載明；未載明者，為</w:t>
      </w:r>
      <w:r>
        <w:rPr>
          <w:rFonts w:ascii="標楷體" w:eastAsia="標楷體" w:hAnsi="標楷體"/>
          <w:spacing w:val="-4"/>
        </w:rPr>
        <w:t>20%)</w:t>
      </w:r>
      <w:r>
        <w:rPr>
          <w:rFonts w:ascii="標楷體" w:eastAsia="標楷體" w:hAnsi="標楷體"/>
          <w:spacing w:val="-4"/>
        </w:rPr>
        <w:t>，除以</w:t>
      </w:r>
      <w:r>
        <w:rPr>
          <w:rFonts w:ascii="標楷體" w:eastAsia="標楷體" w:hAnsi="標楷體"/>
          <w:spacing w:val="-4"/>
        </w:rPr>
        <w:t>__</w:t>
      </w:r>
      <w:r>
        <w:rPr>
          <w:rFonts w:ascii="標楷體" w:eastAsia="標楷體" w:hAnsi="標楷體"/>
          <w:spacing w:val="-4"/>
        </w:rPr>
        <w:t>日</w:t>
      </w:r>
      <w:r>
        <w:rPr>
          <w:rFonts w:ascii="標楷體" w:eastAsia="標楷體" w:hAnsi="標楷體"/>
          <w:spacing w:val="-4"/>
        </w:rPr>
        <w:t>(</w:t>
      </w:r>
      <w:r>
        <w:rPr>
          <w:rFonts w:ascii="標楷體" w:eastAsia="標楷體" w:hAnsi="標楷體"/>
          <w:spacing w:val="-4"/>
        </w:rPr>
        <w:t>由機關於招標時載明；未載明者，為</w:t>
      </w:r>
      <w:r>
        <w:rPr>
          <w:rFonts w:ascii="標楷體" w:eastAsia="標楷體" w:hAnsi="標楷體"/>
          <w:spacing w:val="-4"/>
        </w:rPr>
        <w:t>30</w:t>
      </w:r>
      <w:r>
        <w:rPr>
          <w:rFonts w:ascii="標楷體" w:eastAsia="標楷體" w:hAnsi="標楷體"/>
          <w:spacing w:val="-4"/>
        </w:rPr>
        <w:t>日</w:t>
      </w:r>
      <w:r>
        <w:rPr>
          <w:rFonts w:ascii="標楷體" w:eastAsia="標楷體" w:hAnsi="標楷體"/>
          <w:spacing w:val="-4"/>
        </w:rPr>
        <w:t>)</w:t>
      </w:r>
      <w:r>
        <w:rPr>
          <w:rFonts w:ascii="標楷體" w:eastAsia="標楷體" w:hAnsi="標楷體"/>
          <w:spacing w:val="-4"/>
        </w:rPr>
        <w:t>為單價日基準，乘以違約日數。</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pacing w:val="-4"/>
          <w:sz w:val="28"/>
        </w:rPr>
        <w:t>採部分驗收或</w:t>
      </w:r>
      <w:r>
        <w:rPr>
          <w:rFonts w:ascii="標楷體" w:eastAsia="標楷體" w:hAnsi="標楷體"/>
          <w:sz w:val="28"/>
        </w:rPr>
        <w:t>分期驗收</w:t>
      </w:r>
      <w:r>
        <w:rPr>
          <w:rFonts w:ascii="標楷體" w:eastAsia="標楷體" w:hAnsi="標楷體"/>
          <w:spacing w:val="-4"/>
          <w:sz w:val="28"/>
        </w:rPr>
        <w:t>者，得就該部分或該</w:t>
      </w:r>
      <w:r>
        <w:rPr>
          <w:rFonts w:ascii="標楷體" w:eastAsia="標楷體" w:hAnsi="標楷體"/>
          <w:sz w:val="28"/>
        </w:rPr>
        <w:t>分期</w:t>
      </w:r>
      <w:r>
        <w:rPr>
          <w:rFonts w:ascii="標楷體" w:eastAsia="標楷體" w:hAnsi="標楷體"/>
          <w:spacing w:val="-4"/>
          <w:sz w:val="28"/>
        </w:rPr>
        <w:t>之金額計算逾期違約金。</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全真楷書, 新細明體" w:eastAsia="標楷體" w:hAnsi="全真楷書, 新細明體"/>
          <w:spacing w:val="-4"/>
          <w:sz w:val="28"/>
        </w:rPr>
        <w:t>逾期違約金之支付</w:t>
      </w:r>
      <w:r>
        <w:rPr>
          <w:rFonts w:ascii="標楷體" w:eastAsia="標楷體" w:hAnsi="標楷體"/>
          <w:sz w:val="28"/>
        </w:rPr>
        <w:t>，機關得自應付價金中扣抵；其有不足者，得通知廠商繳納或自保證金扣抵。</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逾期違約金為損害賠償額預定性違約金，其總額</w:t>
      </w:r>
      <w:r>
        <w:rPr>
          <w:rFonts w:ascii="標楷體" w:eastAsia="標楷體" w:hAnsi="標楷體"/>
          <w:sz w:val="28"/>
        </w:rPr>
        <w:t>(</w:t>
      </w:r>
      <w:r>
        <w:rPr>
          <w:rFonts w:ascii="標楷體" w:eastAsia="標楷體" w:hAnsi="標楷體"/>
          <w:sz w:val="28"/>
        </w:rPr>
        <w:t>含逾期未改正之違約金</w:t>
      </w:r>
      <w:r>
        <w:rPr>
          <w:rFonts w:ascii="標楷體" w:eastAsia="標楷體" w:hAnsi="標楷體"/>
          <w:sz w:val="28"/>
        </w:rPr>
        <w:t>)</w:t>
      </w:r>
      <w:r>
        <w:rPr>
          <w:rFonts w:ascii="標楷體" w:eastAsia="標楷體" w:hAnsi="標楷體"/>
          <w:sz w:val="28"/>
        </w:rPr>
        <w:t>，以契約價金總額之</w:t>
      </w:r>
      <w:r>
        <w:rPr>
          <w:rFonts w:ascii="標楷體" w:eastAsia="標楷體" w:hAnsi="標楷體"/>
          <w:sz w:val="28"/>
        </w:rPr>
        <w:t>__%</w:t>
      </w:r>
      <w:r>
        <w:rPr>
          <w:rFonts w:ascii="標楷體" w:eastAsia="標楷體" w:hAnsi="標楷體"/>
          <w:sz w:val="28"/>
        </w:rPr>
        <w:t>（由機關於招標時載明，但不高於</w:t>
      </w:r>
      <w:r>
        <w:rPr>
          <w:rFonts w:ascii="標楷體" w:eastAsia="標楷體" w:hAnsi="標楷體"/>
          <w:sz w:val="28"/>
        </w:rPr>
        <w:t>20%</w:t>
      </w:r>
      <w:r>
        <w:rPr>
          <w:rFonts w:ascii="標楷體" w:eastAsia="標楷體" w:hAnsi="標楷體"/>
          <w:sz w:val="28"/>
        </w:rPr>
        <w:t>；未載明者，為</w:t>
      </w:r>
      <w:r>
        <w:rPr>
          <w:rFonts w:ascii="標楷體" w:eastAsia="標楷體" w:hAnsi="標楷體"/>
          <w:sz w:val="28"/>
        </w:rPr>
        <w:t>20%</w:t>
      </w:r>
      <w:r>
        <w:rPr>
          <w:rFonts w:ascii="標楷體" w:eastAsia="標楷體" w:hAnsi="標楷體"/>
          <w:sz w:val="28"/>
        </w:rPr>
        <w:t>）為上限，不包括第</w:t>
      </w:r>
      <w:r>
        <w:rPr>
          <w:rFonts w:ascii="標楷體" w:eastAsia="標楷體" w:hAnsi="標楷體"/>
          <w:sz w:val="28"/>
        </w:rPr>
        <w:t>8</w:t>
      </w:r>
      <w:r>
        <w:rPr>
          <w:rFonts w:ascii="標楷體" w:eastAsia="標楷體" w:hAnsi="標楷體"/>
          <w:sz w:val="28"/>
        </w:rPr>
        <w:t>條第</w:t>
      </w:r>
      <w:r>
        <w:rPr>
          <w:rFonts w:ascii="標楷體" w:eastAsia="標楷體" w:hAnsi="標楷體"/>
          <w:sz w:val="28"/>
        </w:rPr>
        <w:t>16</w:t>
      </w:r>
      <w:r>
        <w:rPr>
          <w:rFonts w:ascii="標楷體" w:eastAsia="標楷體" w:hAnsi="標楷體"/>
          <w:sz w:val="28"/>
        </w:rPr>
        <w:t>款第</w:t>
      </w:r>
      <w:r>
        <w:rPr>
          <w:rFonts w:ascii="標楷體" w:eastAsia="標楷體" w:hAnsi="標楷體"/>
          <w:color w:val="FF0000"/>
          <w:sz w:val="28"/>
        </w:rPr>
        <w:t>6</w:t>
      </w:r>
      <w:r>
        <w:rPr>
          <w:rFonts w:ascii="標楷體" w:eastAsia="標楷體" w:hAnsi="標楷體"/>
          <w:sz w:val="28"/>
        </w:rPr>
        <w:t>目之違約金，亦不計入第</w:t>
      </w:r>
      <w:r>
        <w:rPr>
          <w:rFonts w:ascii="標楷體" w:eastAsia="標楷體" w:hAnsi="標楷體"/>
          <w:sz w:val="28"/>
        </w:rPr>
        <w:t>14</w:t>
      </w:r>
      <w:r>
        <w:rPr>
          <w:rFonts w:ascii="標楷體" w:eastAsia="標楷體" w:hAnsi="標楷體"/>
          <w:sz w:val="28"/>
        </w:rPr>
        <w:t>條第</w:t>
      </w:r>
      <w:r>
        <w:rPr>
          <w:rFonts w:ascii="標楷體" w:eastAsia="標楷體" w:hAnsi="標楷體"/>
          <w:sz w:val="28"/>
        </w:rPr>
        <w:t>8</w:t>
      </w:r>
      <w:r>
        <w:rPr>
          <w:rFonts w:ascii="標楷體" w:eastAsia="標楷體" w:hAnsi="標楷體"/>
          <w:sz w:val="28"/>
        </w:rPr>
        <w:t>款第</w:t>
      </w:r>
      <w:r>
        <w:rPr>
          <w:rFonts w:ascii="標楷體" w:eastAsia="標楷體" w:hAnsi="標楷體"/>
          <w:sz w:val="28"/>
        </w:rPr>
        <w:t>2</w:t>
      </w:r>
      <w:r>
        <w:rPr>
          <w:rFonts w:ascii="標楷體" w:eastAsia="標楷體" w:hAnsi="標楷體"/>
          <w:sz w:val="28"/>
        </w:rPr>
        <w:t>目之賠償責任上限金額內。</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機關及廠商因下列天災或事變等不可抗力或不可歸責於契約當事人之事由，致未能依時履約者，得展延履約期限；不能履約者，得免除契約責任：</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戰爭、封鎖、革命、叛亂、內亂、暴動或動員。</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山崩、地震、海嘯、火山爆發、颱風、豪雨、冰雹、水災、土石流、土崩、地層滑動</w:t>
      </w:r>
      <w:r>
        <w:rPr>
          <w:rFonts w:ascii="標楷體" w:eastAsia="標楷體" w:hAnsi="標楷體"/>
          <w:sz w:val="28"/>
        </w:rPr>
        <w:t>、雷擊或其他天然災害。</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墜機、沉船、交通中斷或道路、港口冰封。</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罷工、勞資糾紛或民眾非理性之聚眾抗爭。</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毒氣、瘟疫、火災或爆炸。</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履約標的遭破壞、竊盜、搶奪、強盜或海盜。</w:t>
      </w:r>
    </w:p>
    <w:p w:rsidR="00D82CC3" w:rsidRDefault="00A64E02">
      <w:pPr>
        <w:pStyle w:val="Standard"/>
        <w:spacing w:line="400" w:lineRule="exact"/>
        <w:ind w:left="1135" w:right="24" w:hanging="284"/>
        <w:jc w:val="both"/>
      </w:pPr>
      <w:r>
        <w:rPr>
          <w:rFonts w:ascii="標楷體" w:eastAsia="標楷體" w:hAnsi="標楷體"/>
          <w:sz w:val="28"/>
        </w:rPr>
        <w:t>7.</w:t>
      </w:r>
      <w:r>
        <w:rPr>
          <w:rFonts w:ascii="標楷體" w:eastAsia="標楷體" w:hAnsi="標楷體"/>
          <w:sz w:val="28"/>
        </w:rPr>
        <w:t>履約人員遭殺害、傷害、擄</w:t>
      </w:r>
      <w:r>
        <w:rPr>
          <w:rFonts w:ascii="標楷體" w:eastAsia="標楷體" w:hAnsi="標楷體" w:cs="標楷體"/>
          <w:sz w:val="28"/>
        </w:rPr>
        <w:t>人勒贖或不法拘禁。</w:t>
      </w:r>
    </w:p>
    <w:p w:rsidR="00D82CC3" w:rsidRDefault="00A64E02">
      <w:pPr>
        <w:pStyle w:val="Standard"/>
        <w:spacing w:line="400" w:lineRule="exact"/>
        <w:ind w:left="1135" w:right="24" w:hanging="284"/>
        <w:jc w:val="both"/>
        <w:rPr>
          <w:rFonts w:ascii="標楷體" w:eastAsia="標楷體" w:hAnsi="標楷體" w:cs="標楷體"/>
          <w:sz w:val="28"/>
        </w:rPr>
      </w:pPr>
      <w:r>
        <w:rPr>
          <w:rFonts w:ascii="標楷體" w:eastAsia="標楷體" w:hAnsi="標楷體" w:cs="標楷體"/>
          <w:sz w:val="28"/>
        </w:rPr>
        <w:t>8.</w:t>
      </w:r>
      <w:r>
        <w:rPr>
          <w:rFonts w:ascii="標楷體" w:eastAsia="標楷體" w:hAnsi="標楷體" w:cs="標楷體"/>
          <w:sz w:val="28"/>
        </w:rPr>
        <w:t>水、能源或原料中斷或管制供應。</w:t>
      </w:r>
    </w:p>
    <w:p w:rsidR="00D82CC3" w:rsidRDefault="00A64E02">
      <w:pPr>
        <w:pStyle w:val="Standard"/>
        <w:spacing w:line="400" w:lineRule="exact"/>
        <w:ind w:left="1135" w:right="24" w:hanging="284"/>
        <w:jc w:val="both"/>
        <w:rPr>
          <w:rFonts w:ascii="標楷體" w:eastAsia="標楷體" w:hAnsi="標楷體" w:cs="標楷體"/>
          <w:sz w:val="28"/>
        </w:rPr>
      </w:pPr>
      <w:r>
        <w:rPr>
          <w:rFonts w:ascii="標楷體" w:eastAsia="標楷體" w:hAnsi="標楷體" w:cs="標楷體"/>
          <w:sz w:val="28"/>
        </w:rPr>
        <w:t>9.</w:t>
      </w:r>
      <w:r>
        <w:rPr>
          <w:rFonts w:ascii="標楷體" w:eastAsia="標楷體" w:hAnsi="標楷體" w:cs="標楷體"/>
          <w:sz w:val="28"/>
        </w:rPr>
        <w:t>核子反應、核子輻射或放射性污染。</w:t>
      </w:r>
    </w:p>
    <w:p w:rsidR="00D82CC3" w:rsidRDefault="00A64E02">
      <w:pPr>
        <w:pStyle w:val="Standard"/>
        <w:spacing w:line="400" w:lineRule="exact"/>
        <w:ind w:left="1302" w:right="24" w:hanging="451"/>
        <w:jc w:val="both"/>
      </w:pPr>
      <w:r>
        <w:rPr>
          <w:rFonts w:ascii="標楷體" w:eastAsia="標楷體" w:hAnsi="標楷體" w:cs="標楷體"/>
          <w:sz w:val="28"/>
        </w:rPr>
        <w:t>10.</w:t>
      </w:r>
      <w:r>
        <w:rPr>
          <w:rFonts w:ascii="標楷體" w:eastAsia="標楷體" w:hAnsi="標楷體" w:cs="標楷體"/>
          <w:sz w:val="28"/>
        </w:rPr>
        <w:t>非因廠商不法行為所致之政</w:t>
      </w:r>
      <w:r>
        <w:rPr>
          <w:rFonts w:ascii="標楷體" w:eastAsia="標楷體" w:hAnsi="標楷體"/>
          <w:sz w:val="28"/>
        </w:rPr>
        <w:t>府或機關依法令下達停工、徵用、沒入、拆毀或禁運命令者。</w:t>
      </w:r>
    </w:p>
    <w:p w:rsidR="00D82CC3" w:rsidRDefault="00A64E02">
      <w:pPr>
        <w:pStyle w:val="Standard"/>
        <w:spacing w:line="400" w:lineRule="exact"/>
        <w:ind w:left="1248" w:right="24" w:hanging="397"/>
        <w:jc w:val="both"/>
        <w:rPr>
          <w:rFonts w:ascii="標楷體" w:eastAsia="標楷體" w:hAnsi="標楷體"/>
          <w:sz w:val="28"/>
        </w:rPr>
      </w:pPr>
      <w:r>
        <w:rPr>
          <w:rFonts w:ascii="標楷體" w:eastAsia="標楷體" w:hAnsi="標楷體"/>
          <w:sz w:val="28"/>
        </w:rPr>
        <w:t>11.</w:t>
      </w:r>
      <w:r>
        <w:rPr>
          <w:rFonts w:ascii="標楷體" w:eastAsia="標楷體" w:hAnsi="標楷體"/>
          <w:sz w:val="28"/>
        </w:rPr>
        <w:t>政府法令之新增或變更。</w:t>
      </w:r>
    </w:p>
    <w:p w:rsidR="00D82CC3" w:rsidRDefault="00A64E02">
      <w:pPr>
        <w:pStyle w:val="Standard"/>
        <w:spacing w:line="400" w:lineRule="exact"/>
        <w:ind w:left="1248" w:right="24" w:hanging="397"/>
        <w:jc w:val="both"/>
        <w:rPr>
          <w:rFonts w:ascii="標楷體" w:eastAsia="標楷體" w:hAnsi="標楷體"/>
          <w:sz w:val="28"/>
        </w:rPr>
      </w:pPr>
      <w:r>
        <w:rPr>
          <w:rFonts w:ascii="標楷體" w:eastAsia="標楷體" w:hAnsi="標楷體"/>
          <w:sz w:val="28"/>
        </w:rPr>
        <w:lastRenderedPageBreak/>
        <w:t>12.</w:t>
      </w:r>
      <w:r>
        <w:rPr>
          <w:rFonts w:ascii="標楷體" w:eastAsia="標楷體" w:hAnsi="標楷體"/>
          <w:sz w:val="28"/>
        </w:rPr>
        <w:t>我國或外國政府之行為。</w:t>
      </w:r>
    </w:p>
    <w:p w:rsidR="00D82CC3" w:rsidRDefault="00A64E02">
      <w:pPr>
        <w:pStyle w:val="Standard"/>
        <w:spacing w:line="400" w:lineRule="exact"/>
        <w:ind w:left="1248" w:right="24" w:hanging="397"/>
        <w:jc w:val="both"/>
        <w:rPr>
          <w:rFonts w:ascii="標楷體" w:eastAsia="標楷體" w:hAnsi="標楷體"/>
          <w:sz w:val="28"/>
        </w:rPr>
      </w:pPr>
      <w:r>
        <w:rPr>
          <w:rFonts w:ascii="標楷體" w:eastAsia="標楷體" w:hAnsi="標楷體"/>
          <w:sz w:val="28"/>
        </w:rPr>
        <w:t>13.</w:t>
      </w:r>
      <w:r>
        <w:rPr>
          <w:rFonts w:ascii="標楷體" w:eastAsia="標楷體" w:hAnsi="標楷體"/>
          <w:sz w:val="28"/>
        </w:rPr>
        <w:t>依傳染病防治法第</w:t>
      </w:r>
      <w:r>
        <w:rPr>
          <w:rFonts w:ascii="標楷體" w:eastAsia="標楷體" w:hAnsi="標楷體"/>
          <w:sz w:val="28"/>
        </w:rPr>
        <w:t>3</w:t>
      </w:r>
      <w:r>
        <w:rPr>
          <w:rFonts w:ascii="標楷體" w:eastAsia="標楷體" w:hAnsi="標楷體"/>
          <w:sz w:val="28"/>
        </w:rPr>
        <w:t>條發生傳染病且足以影響契約之履行時。</w:t>
      </w:r>
    </w:p>
    <w:p w:rsidR="00D82CC3" w:rsidRDefault="00A64E02">
      <w:pPr>
        <w:pStyle w:val="Standard"/>
        <w:spacing w:line="400" w:lineRule="exact"/>
        <w:ind w:left="1248" w:right="24" w:hanging="397"/>
        <w:jc w:val="both"/>
        <w:rPr>
          <w:rFonts w:ascii="標楷體" w:eastAsia="標楷體" w:hAnsi="標楷體"/>
          <w:sz w:val="28"/>
        </w:rPr>
      </w:pPr>
      <w:r>
        <w:rPr>
          <w:rFonts w:ascii="標楷體" w:eastAsia="標楷體" w:hAnsi="標楷體"/>
          <w:sz w:val="28"/>
        </w:rPr>
        <w:t>14.</w:t>
      </w:r>
      <w:r>
        <w:rPr>
          <w:rFonts w:ascii="標楷體" w:eastAsia="標楷體" w:hAnsi="標楷體"/>
          <w:sz w:val="28"/>
        </w:rPr>
        <w:t>其他經機關認定確屬不可抗力或不可歸責於廠商者。</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前款不可抗力或不可歸責事由發生或結束後，其屬可繼續履約之情形者，應繼續履約，並採行必要措施以降低其所造成之不利影響或損害。</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pacing w:val="-4"/>
          <w:sz w:val="28"/>
        </w:rPr>
        <w:t>廠商履約有遲延者，在遲延中，對於因不可抗力而生之損害，亦應負責。</w:t>
      </w:r>
      <w:r>
        <w:rPr>
          <w:rFonts w:ascii="標楷體" w:eastAsia="標楷體" w:hAnsi="標楷體"/>
          <w:spacing w:val="4"/>
          <w:sz w:val="28"/>
        </w:rPr>
        <w:t>但經廠商證明縱不遲延給付，而仍不免發生損害者，不在此限。</w:t>
      </w:r>
    </w:p>
    <w:p w:rsidR="00D82CC3" w:rsidRDefault="00A64E02">
      <w:pPr>
        <w:pStyle w:val="Standard"/>
        <w:spacing w:line="400" w:lineRule="exact"/>
        <w:ind w:left="851" w:hanging="567"/>
        <w:jc w:val="both"/>
        <w:rPr>
          <w:rFonts w:ascii="標楷體" w:eastAsia="標楷體" w:hAnsi="標楷體"/>
          <w:spacing w:val="4"/>
          <w:sz w:val="28"/>
        </w:rPr>
      </w:pPr>
      <w:r>
        <w:rPr>
          <w:rFonts w:ascii="標楷體" w:eastAsia="標楷體" w:hAnsi="標楷體"/>
          <w:spacing w:val="4"/>
          <w:sz w:val="28"/>
        </w:rPr>
        <w:t>(</w:t>
      </w:r>
      <w:r>
        <w:rPr>
          <w:rFonts w:ascii="標楷體" w:eastAsia="標楷體" w:hAnsi="標楷體"/>
          <w:spacing w:val="4"/>
          <w:sz w:val="28"/>
        </w:rPr>
        <w:t>八</w:t>
      </w:r>
      <w:r>
        <w:rPr>
          <w:rFonts w:ascii="標楷體" w:eastAsia="標楷體" w:hAnsi="標楷體"/>
          <w:spacing w:val="4"/>
          <w:sz w:val="28"/>
        </w:rPr>
        <w:t>)</w:t>
      </w:r>
      <w:r>
        <w:rPr>
          <w:rFonts w:ascii="標楷體" w:eastAsia="標楷體" w:hAnsi="標楷體"/>
          <w:spacing w:val="4"/>
          <w:sz w:val="28"/>
        </w:rPr>
        <w:t>契約訂有分段進度及最後履約期限，且均訂有逾期違約金者，屬分段完成使用或移交之情形，其逾期違約金之計算原則如下：</w:t>
      </w:r>
    </w:p>
    <w:p w:rsidR="00D82CC3" w:rsidRDefault="00A64E02">
      <w:pPr>
        <w:pStyle w:val="Standard"/>
        <w:spacing w:line="400" w:lineRule="exact"/>
        <w:ind w:left="1135" w:right="24" w:hanging="284"/>
        <w:jc w:val="both"/>
        <w:rPr>
          <w:rFonts w:ascii="標楷體" w:eastAsia="標楷體" w:hAnsi="標楷體"/>
          <w:spacing w:val="4"/>
          <w:sz w:val="28"/>
        </w:rPr>
      </w:pPr>
      <w:r>
        <w:rPr>
          <w:rFonts w:ascii="標楷體" w:eastAsia="標楷體" w:hAnsi="標楷體"/>
          <w:spacing w:val="4"/>
          <w:sz w:val="28"/>
        </w:rPr>
        <w:t>1.</w:t>
      </w:r>
      <w:r>
        <w:rPr>
          <w:rFonts w:ascii="標楷體" w:eastAsia="標楷體" w:hAnsi="標楷體"/>
          <w:spacing w:val="4"/>
          <w:sz w:val="28"/>
        </w:rPr>
        <w:t>未逾分段進度但逾</w:t>
      </w:r>
      <w:r>
        <w:rPr>
          <w:rFonts w:ascii="標楷體" w:eastAsia="標楷體" w:hAnsi="標楷體"/>
          <w:spacing w:val="4"/>
          <w:sz w:val="28"/>
        </w:rPr>
        <w:t>最後履約期限者，扣除已分段完成使用或移交部分之金額，計算逾最後履約期限之違約金。</w:t>
      </w:r>
    </w:p>
    <w:p w:rsidR="00D82CC3" w:rsidRDefault="00A64E02">
      <w:pPr>
        <w:pStyle w:val="Standard"/>
        <w:spacing w:line="400" w:lineRule="exact"/>
        <w:ind w:left="1135" w:right="24" w:hanging="284"/>
        <w:jc w:val="both"/>
      </w:pPr>
      <w:r>
        <w:rPr>
          <w:rFonts w:ascii="標楷體" w:eastAsia="標楷體" w:hAnsi="標楷體"/>
          <w:spacing w:val="4"/>
          <w:sz w:val="28"/>
        </w:rPr>
        <w:t>2.</w:t>
      </w:r>
      <w:r>
        <w:rPr>
          <w:rFonts w:ascii="標楷體" w:eastAsia="標楷體" w:hAnsi="標楷體"/>
          <w:spacing w:val="4"/>
          <w:sz w:val="28"/>
        </w:rPr>
        <w:t>逾分段</w:t>
      </w:r>
      <w:r>
        <w:rPr>
          <w:rFonts w:ascii="標楷體" w:eastAsia="標楷體" w:hAnsi="標楷體"/>
          <w:sz w:val="28"/>
        </w:rPr>
        <w:t>進度</w:t>
      </w:r>
      <w:r>
        <w:rPr>
          <w:rFonts w:ascii="標楷體" w:eastAsia="標楷體" w:hAnsi="標楷體"/>
          <w:spacing w:val="4"/>
          <w:sz w:val="28"/>
        </w:rPr>
        <w:t>但未逾最後履約期限者，計算逾分段進度之違約金。</w:t>
      </w:r>
    </w:p>
    <w:p w:rsidR="00D82CC3" w:rsidRDefault="00A64E02">
      <w:pPr>
        <w:pStyle w:val="Standard"/>
        <w:spacing w:line="400" w:lineRule="exact"/>
        <w:ind w:left="1135" w:right="24" w:hanging="284"/>
        <w:jc w:val="both"/>
      </w:pPr>
      <w:r>
        <w:rPr>
          <w:rFonts w:ascii="標楷體" w:eastAsia="標楷體" w:hAnsi="標楷體"/>
          <w:spacing w:val="4"/>
          <w:sz w:val="28"/>
        </w:rPr>
        <w:t>3.</w:t>
      </w:r>
      <w:r>
        <w:rPr>
          <w:rFonts w:ascii="標楷體" w:eastAsia="標楷體" w:hAnsi="標楷體"/>
          <w:spacing w:val="4"/>
          <w:sz w:val="28"/>
        </w:rPr>
        <w:t>逾分段</w:t>
      </w:r>
      <w:r>
        <w:rPr>
          <w:rFonts w:ascii="標楷體" w:eastAsia="標楷體" w:hAnsi="標楷體"/>
          <w:sz w:val="28"/>
        </w:rPr>
        <w:t>進度</w:t>
      </w:r>
      <w:r>
        <w:rPr>
          <w:rFonts w:ascii="標楷體" w:eastAsia="標楷體" w:hAnsi="標楷體"/>
          <w:spacing w:val="4"/>
          <w:sz w:val="28"/>
        </w:rPr>
        <w:t>且逾最後履約期限者，分別計算違約金。但逾最後履約期限之違約金，應扣除已分段完成使用或移交部分之金額計算之。</w:t>
      </w:r>
    </w:p>
    <w:p w:rsidR="00D82CC3" w:rsidRDefault="00A64E02">
      <w:pPr>
        <w:pStyle w:val="Standard"/>
        <w:spacing w:line="400" w:lineRule="exact"/>
        <w:ind w:left="1135" w:right="24" w:hanging="284"/>
        <w:jc w:val="both"/>
        <w:rPr>
          <w:rFonts w:ascii="標楷體" w:eastAsia="標楷體" w:hAnsi="標楷體"/>
          <w:spacing w:val="4"/>
          <w:sz w:val="28"/>
        </w:rPr>
      </w:pPr>
      <w:r>
        <w:rPr>
          <w:rFonts w:ascii="標楷體" w:eastAsia="標楷體" w:hAnsi="標楷體"/>
          <w:spacing w:val="4"/>
          <w:sz w:val="28"/>
        </w:rPr>
        <w:t>4.</w:t>
      </w:r>
      <w:r>
        <w:rPr>
          <w:rFonts w:ascii="標楷體" w:eastAsia="標楷體" w:hAnsi="標楷體"/>
          <w:spacing w:val="4"/>
          <w:sz w:val="28"/>
        </w:rPr>
        <w:t>分段完成期限與其他採購契約之進行有關者，逾分段進度，得個別計算違約金，不受前目但書限制。</w:t>
      </w:r>
    </w:p>
    <w:p w:rsidR="00D82CC3" w:rsidRDefault="00A64E02">
      <w:pPr>
        <w:pStyle w:val="Standard"/>
        <w:spacing w:line="400" w:lineRule="exact"/>
        <w:ind w:left="851" w:hanging="567"/>
        <w:jc w:val="both"/>
      </w:pPr>
      <w:r>
        <w:rPr>
          <w:rFonts w:ascii="標楷體" w:eastAsia="標楷體" w:hAnsi="標楷體"/>
          <w:spacing w:val="4"/>
          <w:sz w:val="28"/>
        </w:rPr>
        <w:t>(</w:t>
      </w:r>
      <w:r>
        <w:rPr>
          <w:rFonts w:ascii="標楷體" w:eastAsia="標楷體" w:hAnsi="標楷體"/>
          <w:spacing w:val="4"/>
          <w:sz w:val="28"/>
        </w:rPr>
        <w:t>九</w:t>
      </w:r>
      <w:r>
        <w:rPr>
          <w:rFonts w:ascii="標楷體" w:eastAsia="標楷體" w:hAnsi="標楷體"/>
          <w:spacing w:val="4"/>
          <w:sz w:val="28"/>
        </w:rPr>
        <w:t>)</w:t>
      </w:r>
      <w:r>
        <w:rPr>
          <w:rFonts w:ascii="標楷體" w:eastAsia="標楷體" w:hAnsi="標楷體"/>
          <w:spacing w:val="4"/>
          <w:sz w:val="28"/>
        </w:rPr>
        <w:t>契約訂有</w:t>
      </w:r>
      <w:r>
        <w:rPr>
          <w:rFonts w:ascii="標楷體" w:eastAsia="標楷體" w:hAnsi="標楷體"/>
          <w:sz w:val="28"/>
        </w:rPr>
        <w:t>分段</w:t>
      </w:r>
      <w:r>
        <w:rPr>
          <w:rFonts w:ascii="標楷體" w:eastAsia="標楷體" w:hAnsi="標楷體"/>
          <w:spacing w:val="4"/>
          <w:sz w:val="28"/>
        </w:rPr>
        <w:t>進度及最後履約期限，且均訂有逾期違約金者，屬全部完成後使用或移交之情形，其逾期違約金之計算原則如下：</w:t>
      </w:r>
    </w:p>
    <w:p w:rsidR="00D82CC3" w:rsidRDefault="00A64E02">
      <w:pPr>
        <w:pStyle w:val="Standard"/>
        <w:spacing w:line="400" w:lineRule="exact"/>
        <w:ind w:left="1135" w:right="24" w:hanging="284"/>
        <w:jc w:val="both"/>
        <w:rPr>
          <w:rFonts w:ascii="標楷體" w:eastAsia="標楷體" w:hAnsi="標楷體"/>
          <w:spacing w:val="4"/>
          <w:sz w:val="28"/>
        </w:rPr>
      </w:pPr>
      <w:r>
        <w:rPr>
          <w:rFonts w:ascii="標楷體" w:eastAsia="標楷體" w:hAnsi="標楷體"/>
          <w:spacing w:val="4"/>
          <w:sz w:val="28"/>
        </w:rPr>
        <w:t>1.</w:t>
      </w:r>
      <w:r>
        <w:rPr>
          <w:rFonts w:ascii="標楷體" w:eastAsia="標楷體" w:hAnsi="標楷體"/>
          <w:spacing w:val="4"/>
          <w:sz w:val="28"/>
        </w:rPr>
        <w:t>未逾分段進度但逾最後履約期限者，計算逾最後履約期限之違約金。</w:t>
      </w:r>
    </w:p>
    <w:p w:rsidR="00D82CC3" w:rsidRDefault="00A64E02">
      <w:pPr>
        <w:pStyle w:val="Standard"/>
        <w:spacing w:line="400" w:lineRule="exact"/>
        <w:ind w:left="1135" w:right="24" w:hanging="284"/>
        <w:jc w:val="both"/>
      </w:pPr>
      <w:r>
        <w:rPr>
          <w:rFonts w:ascii="標楷體" w:eastAsia="標楷體" w:hAnsi="標楷體"/>
          <w:spacing w:val="4"/>
          <w:sz w:val="28"/>
        </w:rPr>
        <w:t>2.</w:t>
      </w:r>
      <w:r>
        <w:rPr>
          <w:rFonts w:ascii="標楷體" w:eastAsia="標楷體" w:hAnsi="標楷體"/>
          <w:spacing w:val="4"/>
          <w:sz w:val="28"/>
        </w:rPr>
        <w:t>逾</w:t>
      </w:r>
      <w:r>
        <w:rPr>
          <w:rFonts w:ascii="標楷體" w:eastAsia="標楷體" w:hAnsi="標楷體"/>
          <w:sz w:val="28"/>
        </w:rPr>
        <w:t>分段</w:t>
      </w:r>
      <w:r>
        <w:rPr>
          <w:rFonts w:ascii="標楷體" w:eastAsia="標楷體" w:hAnsi="標楷體"/>
          <w:spacing w:val="4"/>
          <w:sz w:val="28"/>
        </w:rPr>
        <w:t>進度但未逾最後履約期限，其有逾分段進度已收取之違約金者，於未逾最後履約期限後發還。</w:t>
      </w:r>
    </w:p>
    <w:p w:rsidR="00D82CC3" w:rsidRDefault="00A64E02">
      <w:pPr>
        <w:pStyle w:val="Standard"/>
        <w:spacing w:line="400" w:lineRule="exact"/>
        <w:ind w:left="1135" w:right="24" w:hanging="284"/>
        <w:jc w:val="both"/>
        <w:rPr>
          <w:rFonts w:ascii="標楷體" w:eastAsia="標楷體" w:hAnsi="標楷體"/>
          <w:spacing w:val="4"/>
          <w:sz w:val="28"/>
        </w:rPr>
      </w:pPr>
      <w:r>
        <w:rPr>
          <w:rFonts w:ascii="標楷體" w:eastAsia="標楷體" w:hAnsi="標楷體"/>
          <w:spacing w:val="4"/>
          <w:sz w:val="28"/>
        </w:rPr>
        <w:t>3.</w:t>
      </w:r>
      <w:r>
        <w:rPr>
          <w:rFonts w:ascii="標楷體" w:eastAsia="標楷體" w:hAnsi="標楷體"/>
          <w:spacing w:val="4"/>
          <w:sz w:val="28"/>
        </w:rPr>
        <w:t>逾分段進度且逾最後履約期限，其有逾分段進度已收取之違約金者，於計算逾最後履約期限之違約金時應予扣抵。</w:t>
      </w:r>
    </w:p>
    <w:p w:rsidR="00D82CC3" w:rsidRDefault="00A64E02">
      <w:pPr>
        <w:pStyle w:val="Standard"/>
        <w:spacing w:line="400" w:lineRule="exact"/>
        <w:ind w:left="1135" w:right="24" w:hanging="284"/>
        <w:jc w:val="both"/>
      </w:pPr>
      <w:r>
        <w:rPr>
          <w:rFonts w:ascii="標楷體" w:eastAsia="標楷體" w:hAnsi="標楷體"/>
          <w:spacing w:val="4"/>
          <w:sz w:val="28"/>
        </w:rPr>
        <w:t>4.</w:t>
      </w:r>
      <w:r>
        <w:rPr>
          <w:rFonts w:ascii="標楷體" w:eastAsia="標楷體" w:hAnsi="標楷體"/>
          <w:spacing w:val="4"/>
          <w:sz w:val="28"/>
        </w:rPr>
        <w:t>分段</w:t>
      </w:r>
      <w:r>
        <w:rPr>
          <w:rFonts w:ascii="標楷體" w:eastAsia="標楷體" w:hAnsi="標楷體"/>
          <w:sz w:val="28"/>
        </w:rPr>
        <w:t>完成</w:t>
      </w:r>
      <w:r>
        <w:rPr>
          <w:rFonts w:ascii="標楷體" w:eastAsia="標楷體" w:hAnsi="標楷體"/>
          <w:spacing w:val="4"/>
          <w:sz w:val="28"/>
        </w:rPr>
        <w:t>期限與其他採購契約之進行有關者，逾分段進度，得計算違約金，不受第</w:t>
      </w:r>
      <w:r>
        <w:rPr>
          <w:rFonts w:ascii="標楷體" w:eastAsia="標楷體" w:hAnsi="標楷體"/>
          <w:spacing w:val="4"/>
          <w:sz w:val="28"/>
        </w:rPr>
        <w:t>2</w:t>
      </w:r>
      <w:r>
        <w:rPr>
          <w:rFonts w:ascii="標楷體" w:eastAsia="標楷體" w:hAnsi="標楷體"/>
          <w:spacing w:val="4"/>
          <w:sz w:val="28"/>
        </w:rPr>
        <w:t>目及第</w:t>
      </w:r>
      <w:r>
        <w:rPr>
          <w:rFonts w:ascii="標楷體" w:eastAsia="標楷體" w:hAnsi="標楷體"/>
          <w:spacing w:val="4"/>
          <w:sz w:val="28"/>
        </w:rPr>
        <w:t>3</w:t>
      </w:r>
      <w:r>
        <w:rPr>
          <w:rFonts w:ascii="標楷體" w:eastAsia="標楷體" w:hAnsi="標楷體"/>
          <w:spacing w:val="4"/>
          <w:sz w:val="28"/>
        </w:rPr>
        <w:t>目之限制。</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廠商未遵守法令致生履約事故者，由廠商負責</w:t>
      </w:r>
      <w:r>
        <w:rPr>
          <w:rFonts w:ascii="標楷體" w:eastAsia="標楷體" w:hAnsi="標楷體"/>
          <w:sz w:val="28"/>
        </w:rPr>
        <w:t>。因而遲延履約者，不得據以免責。</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本條所稱「契約價金總額」為：</w:t>
      </w:r>
      <w:r>
        <w:rPr>
          <w:rFonts w:ascii="標楷體" w:eastAsia="標楷體" w:hAnsi="標楷體"/>
          <w:sz w:val="28"/>
        </w:rPr>
        <w:t>□</w:t>
      </w:r>
      <w:r>
        <w:rPr>
          <w:rFonts w:ascii="標楷體" w:eastAsia="標楷體" w:hAnsi="標楷體"/>
          <w:sz w:val="28"/>
        </w:rPr>
        <w:t>結算驗收證明書所載結算總價，並加計可歸責於廠商之驗收扣款金額；</w:t>
      </w:r>
      <w:r>
        <w:rPr>
          <w:rFonts w:ascii="標楷體" w:eastAsia="標楷體" w:hAnsi="標楷體"/>
          <w:sz w:val="28"/>
        </w:rPr>
        <w:t>□</w:t>
      </w:r>
      <w:r>
        <w:rPr>
          <w:rFonts w:ascii="標楷體" w:eastAsia="標楷體" w:hAnsi="標楷體"/>
          <w:sz w:val="28"/>
        </w:rPr>
        <w:t>原契約總金額（由機關於招標時勾選；未勾選者，為第</w:t>
      </w:r>
      <w:r>
        <w:rPr>
          <w:rFonts w:ascii="標楷體" w:eastAsia="標楷體" w:hAnsi="標楷體"/>
          <w:sz w:val="28"/>
        </w:rPr>
        <w:t>1</w:t>
      </w:r>
      <w:r>
        <w:rPr>
          <w:rFonts w:ascii="標楷體" w:eastAsia="標楷體" w:hAnsi="標楷體"/>
          <w:sz w:val="28"/>
        </w:rPr>
        <w:t xml:space="preserve">選項）。有契約變更之情形者，雙方得就變更之部分另為協議（例如契約變更新增項目或數量之金額）。　　　　　　　　　　　　　</w:t>
      </w:r>
    </w:p>
    <w:p w:rsidR="00D82CC3" w:rsidRDefault="00D82CC3">
      <w:pPr>
        <w:pStyle w:val="Standard"/>
        <w:spacing w:before="60" w:after="60" w:line="400" w:lineRule="exact"/>
        <w:ind w:left="284" w:hanging="284"/>
        <w:jc w:val="both"/>
        <w:rPr>
          <w:rFonts w:ascii="標楷體" w:eastAsia="標楷體" w:hAnsi="標楷體"/>
          <w:sz w:val="28"/>
        </w:rPr>
      </w:pP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第十四條</w:t>
      </w:r>
      <w:r>
        <w:rPr>
          <w:rFonts w:ascii="標楷體" w:eastAsia="標楷體" w:hAnsi="標楷體"/>
          <w:b/>
          <w:sz w:val="28"/>
        </w:rPr>
        <w:t xml:space="preserve">  </w:t>
      </w:r>
      <w:r>
        <w:rPr>
          <w:rFonts w:ascii="標楷體" w:eastAsia="標楷體" w:hAnsi="標楷體"/>
          <w:b/>
          <w:sz w:val="28"/>
        </w:rPr>
        <w:t>權利及責任</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廠商應擔保第三人就履約標的，對於機關不得主張任何權利。</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廠商履約，其有侵害第三人合法權益時，應由廠商負責處理並承擔一</w:t>
      </w:r>
      <w:r>
        <w:rPr>
          <w:rFonts w:ascii="標楷體" w:eastAsia="標楷體" w:hAnsi="標楷體"/>
        </w:rPr>
        <w:lastRenderedPageBreak/>
        <w:t>切法律責任及費用，包括機關所發生之費用。機關並得請求損害賠償。</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廠商履約結果涉及履約標的所產出之智慧財產權（包含專利權、商標權、著作權、營業秘密等）者</w:t>
      </w:r>
      <w:r>
        <w:rPr>
          <w:rFonts w:ascii="標楷體" w:eastAsia="標楷體" w:hAnsi="標楷體"/>
        </w:rPr>
        <w:t>：</w:t>
      </w:r>
      <w:r>
        <w:rPr>
          <w:rFonts w:ascii="標楷體" w:eastAsia="標楷體" w:hAnsi="標楷體"/>
          <w:sz w:val="28"/>
        </w:rPr>
        <w:t>(</w:t>
      </w:r>
      <w:r>
        <w:rPr>
          <w:rFonts w:ascii="標楷體" w:eastAsia="標楷體" w:hAnsi="標楷體"/>
          <w:sz w:val="28"/>
        </w:rPr>
        <w:t>由</w:t>
      </w:r>
      <w:r>
        <w:rPr>
          <w:rFonts w:ascii="標楷體" w:eastAsia="標楷體" w:hAnsi="標楷體"/>
          <w:spacing w:val="-4"/>
          <w:sz w:val="28"/>
        </w:rPr>
        <w:t>機關於招標時載明，互補項目得複選。如僅涉及著作權者，請就第</w:t>
      </w:r>
      <w:r>
        <w:rPr>
          <w:rFonts w:ascii="標楷體" w:eastAsia="標楷體" w:hAnsi="標楷體"/>
          <w:spacing w:val="-4"/>
          <w:sz w:val="28"/>
        </w:rPr>
        <w:t>1</w:t>
      </w:r>
      <w:r>
        <w:rPr>
          <w:rFonts w:ascii="標楷體" w:eastAsia="標楷體" w:hAnsi="標楷體"/>
          <w:spacing w:val="-4"/>
          <w:sz w:val="28"/>
        </w:rPr>
        <w:t>目至第</w:t>
      </w:r>
      <w:r>
        <w:rPr>
          <w:rFonts w:ascii="標楷體" w:eastAsia="標楷體" w:hAnsi="標楷體"/>
          <w:spacing w:val="-4"/>
          <w:sz w:val="28"/>
        </w:rPr>
        <w:t>6</w:t>
      </w:r>
      <w:r>
        <w:rPr>
          <w:rFonts w:ascii="標楷體" w:eastAsia="標楷體" w:hAnsi="標楷體"/>
          <w:spacing w:val="-4"/>
          <w:sz w:val="28"/>
        </w:rPr>
        <w:t>目及第</w:t>
      </w:r>
      <w:r>
        <w:rPr>
          <w:rFonts w:ascii="標楷體" w:eastAsia="標楷體" w:hAnsi="標楷體"/>
          <w:spacing w:val="-4"/>
          <w:sz w:val="28"/>
        </w:rPr>
        <w:t>10</w:t>
      </w:r>
      <w:r>
        <w:rPr>
          <w:rFonts w:ascii="標楷體" w:eastAsia="標楷體" w:hAnsi="標楷體"/>
          <w:spacing w:val="-4"/>
          <w:sz w:val="28"/>
        </w:rPr>
        <w:t>目勾選。註釋及舉例文字，免載於招標文件</w:t>
      </w:r>
      <w:r>
        <w:rPr>
          <w:rFonts w:ascii="標楷體" w:eastAsia="標楷體" w:hAnsi="標楷體"/>
          <w:spacing w:val="-4"/>
          <w:sz w:val="28"/>
        </w:rPr>
        <w:t>)</w:t>
      </w:r>
    </w:p>
    <w:p w:rsidR="00D82CC3" w:rsidRDefault="00A64E02">
      <w:pPr>
        <w:pStyle w:val="Standard"/>
        <w:spacing w:line="400" w:lineRule="exact"/>
        <w:ind w:left="1638" w:hanging="787"/>
        <w:jc w:val="both"/>
        <w:rPr>
          <w:rFonts w:ascii="標楷體" w:eastAsia="標楷體" w:hAnsi="標楷體"/>
          <w:sz w:val="28"/>
        </w:rPr>
      </w:pPr>
      <w:r>
        <w:rPr>
          <w:rFonts w:ascii="標楷體" w:eastAsia="標楷體" w:hAnsi="標楷體"/>
          <w:sz w:val="28"/>
        </w:rPr>
        <w:t>註：</w:t>
      </w:r>
      <w:r>
        <w:rPr>
          <w:rFonts w:ascii="標楷體" w:eastAsia="標楷體" w:hAnsi="標楷體"/>
          <w:sz w:val="28"/>
        </w:rPr>
        <w:t>1.</w:t>
      </w:r>
      <w:r>
        <w:rPr>
          <w:rFonts w:ascii="標楷體" w:eastAsia="標楷體" w:hAnsi="標楷體"/>
          <w:sz w:val="28"/>
        </w:rPr>
        <w:t>在流通利用方面，考量履約標的之特性，如其內容包含機關與廠商雙方之創作智慧，且不涉及機關安全、專屬使用或其他特殊目的之需要，機關得允許此著作權於機關外流通利用</w:t>
      </w:r>
      <w:r>
        <w:rPr>
          <w:rFonts w:ascii="標楷體" w:eastAsia="標楷體" w:hAnsi="標楷體"/>
          <w:sz w:val="28"/>
        </w:rPr>
        <w:t>，以增進社會利益。機關亦宜考量避免因取得不必要之權利而增加採購成本。</w:t>
      </w:r>
    </w:p>
    <w:p w:rsidR="00D82CC3" w:rsidRDefault="00A64E02">
      <w:pPr>
        <w:pStyle w:val="Standard"/>
        <w:spacing w:line="400" w:lineRule="exact"/>
        <w:ind w:left="1568" w:hanging="280"/>
        <w:jc w:val="both"/>
        <w:rPr>
          <w:rFonts w:ascii="標楷體" w:eastAsia="標楷體" w:hAnsi="標楷體"/>
          <w:sz w:val="28"/>
        </w:rPr>
      </w:pPr>
      <w:r>
        <w:rPr>
          <w:rFonts w:ascii="標楷體" w:eastAsia="標楷體" w:hAnsi="標楷體"/>
          <w:sz w:val="28"/>
        </w:rPr>
        <w:t>2.</w:t>
      </w:r>
      <w:r>
        <w:rPr>
          <w:rFonts w:ascii="標楷體" w:eastAsia="標楷體" w:hAnsi="標楷體"/>
          <w:sz w:val="28"/>
        </w:rPr>
        <w:t>履約標的如非完全客製化而產生之著作，建議約定由廠商享有著作人格權及著作財產權，機關則享有不限時間、地域、次數、非專屬、無償利用、並得再轉授權第三人之權利，廠商承諾對機關及其再授權利用之第三人不行使著作人格權。</w:t>
      </w:r>
    </w:p>
    <w:p w:rsidR="00D82CC3" w:rsidRDefault="00A64E02">
      <w:pPr>
        <w:pStyle w:val="Standard"/>
        <w:spacing w:line="400" w:lineRule="exact"/>
        <w:ind w:left="1274" w:right="24" w:hanging="423"/>
        <w:jc w:val="both"/>
      </w:pPr>
      <w:r>
        <w:rPr>
          <w:rFonts w:ascii="標楷體" w:eastAsia="標楷體" w:hAnsi="標楷體"/>
          <w:sz w:val="28"/>
        </w:rPr>
        <w:t>1□</w:t>
      </w:r>
      <w:r>
        <w:rPr>
          <w:rFonts w:ascii="標楷體" w:eastAsia="標楷體" w:hAnsi="標楷體"/>
          <w:sz w:val="28"/>
        </w:rPr>
        <w:t>以</w:t>
      </w:r>
      <w:r>
        <w:rPr>
          <w:rFonts w:ascii="標楷體" w:eastAsia="標楷體" w:hAnsi="標楷體"/>
          <w:spacing w:val="4"/>
          <w:sz w:val="28"/>
        </w:rPr>
        <w:t>廠商</w:t>
      </w:r>
      <w:r>
        <w:rPr>
          <w:rFonts w:ascii="標楷體" w:eastAsia="標楷體" w:hAnsi="標楷體"/>
          <w:sz w:val="28"/>
        </w:rPr>
        <w:t>為著作人，並取得著作財產權，機關則享有不限時間、地域、次數、非專屬、無償利用、並得再轉授權第三人利用之權利，廠商承諾對機關及其再授權利用之第三人不行使著作人格權。（項目由機關於招標時勾選）</w:t>
      </w:r>
    </w:p>
    <w:p w:rsidR="00D82CC3" w:rsidRDefault="00A64E02">
      <w:pPr>
        <w:pStyle w:val="Standard"/>
        <w:spacing w:line="400" w:lineRule="exact"/>
        <w:ind w:left="1022" w:firstLine="178"/>
        <w:jc w:val="both"/>
        <w:rPr>
          <w:rFonts w:ascii="標楷體" w:eastAsia="標楷體" w:hAnsi="標楷體"/>
          <w:sz w:val="28"/>
        </w:rPr>
      </w:pPr>
      <w:r>
        <w:rPr>
          <w:rFonts w:ascii="標楷體" w:eastAsia="標楷體" w:hAnsi="標楷體"/>
          <w:sz w:val="28"/>
        </w:rPr>
        <w:t>【</w:t>
      </w:r>
      <w:r>
        <w:rPr>
          <w:rFonts w:ascii="標楷體" w:eastAsia="標楷體" w:hAnsi="標楷體"/>
          <w:sz w:val="28"/>
        </w:rPr>
        <w:t>1</w:t>
      </w:r>
      <w:r>
        <w:rPr>
          <w:rFonts w:ascii="標楷體" w:eastAsia="標楷體" w:hAnsi="標楷體"/>
          <w:sz w:val="28"/>
        </w:rPr>
        <w:t>】</w:t>
      </w:r>
      <w:r>
        <w:rPr>
          <w:rFonts w:ascii="標楷體" w:eastAsia="標楷體" w:hAnsi="標楷體"/>
          <w:sz w:val="28"/>
        </w:rPr>
        <w:t>□</w:t>
      </w:r>
      <w:r>
        <w:rPr>
          <w:rFonts w:ascii="標楷體" w:eastAsia="標楷體" w:hAnsi="標楷體"/>
          <w:sz w:val="28"/>
        </w:rPr>
        <w:t>重製權</w:t>
      </w:r>
      <w:r>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2</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公開口述權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3</w:t>
      </w:r>
      <w:r>
        <w:rPr>
          <w:rFonts w:ascii="標楷體" w:eastAsia="標楷體" w:hAnsi="標楷體"/>
          <w:sz w:val="28"/>
        </w:rPr>
        <w:t>】</w:t>
      </w:r>
      <w:r>
        <w:rPr>
          <w:rFonts w:ascii="標楷體" w:eastAsia="標楷體" w:hAnsi="標楷體"/>
          <w:sz w:val="28"/>
        </w:rPr>
        <w:t>□</w:t>
      </w:r>
      <w:r>
        <w:rPr>
          <w:rFonts w:ascii="標楷體" w:eastAsia="標楷體" w:hAnsi="標楷體"/>
          <w:sz w:val="28"/>
        </w:rPr>
        <w:t>公開播送權</w:t>
      </w:r>
    </w:p>
    <w:p w:rsidR="00D82CC3" w:rsidRDefault="00A64E02">
      <w:pPr>
        <w:pStyle w:val="Standard"/>
        <w:spacing w:line="400" w:lineRule="exact"/>
        <w:ind w:left="1022" w:firstLine="178"/>
        <w:jc w:val="both"/>
        <w:rPr>
          <w:rFonts w:ascii="標楷體" w:eastAsia="標楷體" w:hAnsi="標楷體"/>
          <w:sz w:val="28"/>
        </w:rPr>
      </w:pPr>
      <w:r>
        <w:rPr>
          <w:rFonts w:ascii="標楷體" w:eastAsia="標楷體" w:hAnsi="標楷體"/>
          <w:sz w:val="28"/>
        </w:rPr>
        <w:t>【</w:t>
      </w:r>
      <w:r>
        <w:rPr>
          <w:rFonts w:ascii="標楷體" w:eastAsia="標楷體" w:hAnsi="標楷體"/>
          <w:sz w:val="28"/>
        </w:rPr>
        <w:t>4</w:t>
      </w:r>
      <w:r>
        <w:rPr>
          <w:rFonts w:ascii="標楷體" w:eastAsia="標楷體" w:hAnsi="標楷體"/>
          <w:sz w:val="28"/>
        </w:rPr>
        <w:t>】</w:t>
      </w:r>
      <w:r>
        <w:rPr>
          <w:rFonts w:ascii="標楷體" w:eastAsia="標楷體" w:hAnsi="標楷體"/>
          <w:sz w:val="28"/>
        </w:rPr>
        <w:t>□</w:t>
      </w:r>
      <w:r>
        <w:rPr>
          <w:rFonts w:ascii="標楷體" w:eastAsia="標楷體" w:hAnsi="標楷體"/>
          <w:sz w:val="28"/>
        </w:rPr>
        <w:t>公開上映權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5</w:t>
      </w:r>
      <w:r>
        <w:rPr>
          <w:rFonts w:ascii="標楷體" w:eastAsia="標楷體" w:hAnsi="標楷體"/>
          <w:sz w:val="28"/>
        </w:rPr>
        <w:t>】</w:t>
      </w:r>
      <w:r>
        <w:rPr>
          <w:rFonts w:ascii="標楷體" w:eastAsia="標楷體" w:hAnsi="標楷體"/>
          <w:sz w:val="28"/>
        </w:rPr>
        <w:t>□</w:t>
      </w:r>
      <w:r>
        <w:rPr>
          <w:rFonts w:ascii="標楷體" w:eastAsia="標楷體" w:hAnsi="標楷體"/>
          <w:sz w:val="28"/>
        </w:rPr>
        <w:t>公開演出權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6</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公開傳輸權</w:t>
      </w:r>
    </w:p>
    <w:p w:rsidR="00D82CC3" w:rsidRDefault="00A64E02">
      <w:pPr>
        <w:pStyle w:val="Standard"/>
        <w:spacing w:line="400" w:lineRule="exact"/>
        <w:ind w:left="1022" w:firstLine="178"/>
        <w:jc w:val="both"/>
        <w:rPr>
          <w:rFonts w:ascii="標楷體" w:eastAsia="標楷體" w:hAnsi="標楷體"/>
          <w:sz w:val="28"/>
        </w:rPr>
      </w:pPr>
      <w:r>
        <w:rPr>
          <w:rFonts w:ascii="標楷體" w:eastAsia="標楷體" w:hAnsi="標楷體"/>
          <w:sz w:val="28"/>
        </w:rPr>
        <w:t>【</w:t>
      </w:r>
      <w:r>
        <w:rPr>
          <w:rFonts w:ascii="標楷體" w:eastAsia="標楷體" w:hAnsi="標楷體"/>
          <w:sz w:val="28"/>
        </w:rPr>
        <w:t>7</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公開展示權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8</w:t>
      </w:r>
      <w:r>
        <w:rPr>
          <w:rFonts w:ascii="標楷體" w:eastAsia="標楷體" w:hAnsi="標楷體"/>
          <w:sz w:val="28"/>
        </w:rPr>
        <w:t>】</w:t>
      </w:r>
      <w:r>
        <w:rPr>
          <w:rFonts w:ascii="標楷體" w:eastAsia="標楷體" w:hAnsi="標楷體"/>
          <w:sz w:val="28"/>
        </w:rPr>
        <w:t>□</w:t>
      </w:r>
      <w:r>
        <w:rPr>
          <w:rFonts w:ascii="標楷體" w:eastAsia="標楷體" w:hAnsi="標楷體"/>
          <w:sz w:val="28"/>
        </w:rPr>
        <w:t>改作權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9</w:t>
      </w:r>
      <w:r>
        <w:rPr>
          <w:rFonts w:ascii="標楷體" w:eastAsia="標楷體" w:hAnsi="標楷體"/>
          <w:sz w:val="28"/>
        </w:rPr>
        <w:t>】</w:t>
      </w:r>
      <w:r>
        <w:rPr>
          <w:rFonts w:ascii="標楷體" w:eastAsia="標楷體" w:hAnsi="標楷體"/>
          <w:sz w:val="28"/>
        </w:rPr>
        <w:t>□</w:t>
      </w:r>
      <w:r>
        <w:rPr>
          <w:rFonts w:ascii="標楷體" w:eastAsia="標楷體" w:hAnsi="標楷體"/>
          <w:sz w:val="28"/>
        </w:rPr>
        <w:t>編輯權</w:t>
      </w:r>
    </w:p>
    <w:p w:rsidR="00D82CC3" w:rsidRDefault="00A64E02">
      <w:pPr>
        <w:pStyle w:val="Standard"/>
        <w:spacing w:line="400" w:lineRule="exact"/>
        <w:ind w:left="1022" w:firstLine="178"/>
        <w:jc w:val="both"/>
        <w:rPr>
          <w:rFonts w:ascii="標楷體" w:eastAsia="標楷體" w:hAnsi="標楷體"/>
          <w:sz w:val="28"/>
        </w:rPr>
      </w:pPr>
      <w:r>
        <w:rPr>
          <w:rFonts w:ascii="標楷體" w:eastAsia="標楷體" w:hAnsi="標楷體"/>
          <w:sz w:val="28"/>
        </w:rPr>
        <w:t>【</w:t>
      </w:r>
      <w:r>
        <w:rPr>
          <w:rFonts w:ascii="標楷體" w:eastAsia="標楷體" w:hAnsi="標楷體"/>
          <w:sz w:val="28"/>
        </w:rPr>
        <w:t>10</w:t>
      </w:r>
      <w:r>
        <w:rPr>
          <w:rFonts w:ascii="標楷體" w:eastAsia="標楷體" w:hAnsi="標楷體"/>
          <w:sz w:val="28"/>
        </w:rPr>
        <w:t>】</w:t>
      </w:r>
      <w:r>
        <w:rPr>
          <w:rFonts w:ascii="標楷體" w:eastAsia="標楷體" w:hAnsi="標楷體"/>
          <w:sz w:val="28"/>
        </w:rPr>
        <w:t>□</w:t>
      </w:r>
      <w:r>
        <w:rPr>
          <w:rFonts w:ascii="標楷體" w:eastAsia="標楷體" w:hAnsi="標楷體"/>
          <w:sz w:val="28"/>
        </w:rPr>
        <w:t>出租權</w:t>
      </w:r>
    </w:p>
    <w:p w:rsidR="00D82CC3" w:rsidRDefault="00A64E02">
      <w:pPr>
        <w:pStyle w:val="Standard"/>
        <w:spacing w:line="400" w:lineRule="exact"/>
        <w:ind w:left="1862" w:hanging="546"/>
        <w:jc w:val="both"/>
        <w:rPr>
          <w:rFonts w:ascii="標楷體" w:eastAsia="標楷體" w:hAnsi="標楷體"/>
          <w:sz w:val="28"/>
        </w:rPr>
      </w:pPr>
      <w:r>
        <w:rPr>
          <w:rFonts w:ascii="標楷體" w:eastAsia="標楷體" w:hAnsi="標楷體"/>
          <w:sz w:val="28"/>
        </w:rPr>
        <w:t>例：採購一般共通性需求規格所開發之著作，如約定由廠商取得著作財產權，機關得就業務需要，為其內部使用之目的，勾選【</w:t>
      </w:r>
      <w:r>
        <w:rPr>
          <w:rFonts w:ascii="標楷體" w:eastAsia="標楷體" w:hAnsi="標楷體"/>
          <w:sz w:val="28"/>
        </w:rPr>
        <w:t>1</w:t>
      </w:r>
      <w:r>
        <w:rPr>
          <w:rFonts w:ascii="標楷體" w:eastAsia="標楷體" w:hAnsi="標楷體"/>
          <w:sz w:val="28"/>
        </w:rPr>
        <w:t>】重製權及【</w:t>
      </w:r>
      <w:r>
        <w:rPr>
          <w:rFonts w:ascii="標楷體" w:eastAsia="標楷體" w:hAnsi="標楷體"/>
          <w:sz w:val="28"/>
        </w:rPr>
        <w:t>9</w:t>
      </w:r>
      <w:r>
        <w:rPr>
          <w:rFonts w:ascii="標楷體" w:eastAsia="標楷體" w:hAnsi="標楷體"/>
          <w:sz w:val="28"/>
        </w:rPr>
        <w:t>】編輯權。如機關擬自行修改著作物，可勾選【</w:t>
      </w:r>
      <w:r>
        <w:rPr>
          <w:rFonts w:ascii="標楷體" w:eastAsia="標楷體" w:hAnsi="標楷體"/>
          <w:sz w:val="28"/>
        </w:rPr>
        <w:t>8</w:t>
      </w:r>
      <w:r>
        <w:rPr>
          <w:rFonts w:ascii="標楷體" w:eastAsia="標楷體" w:hAnsi="標楷體"/>
          <w:sz w:val="28"/>
        </w:rPr>
        <w:t>】改作權。如採購教學著作物，可勾選【</w:t>
      </w:r>
      <w:r>
        <w:rPr>
          <w:rFonts w:ascii="標楷體" w:eastAsia="標楷體" w:hAnsi="標楷體"/>
          <w:sz w:val="28"/>
        </w:rPr>
        <w:t>2</w:t>
      </w:r>
      <w:r>
        <w:rPr>
          <w:rFonts w:ascii="標楷體" w:eastAsia="標楷體" w:hAnsi="標楷體"/>
          <w:sz w:val="28"/>
        </w:rPr>
        <w:t>】公開口述權及【</w:t>
      </w:r>
      <w:r>
        <w:rPr>
          <w:rFonts w:ascii="標楷體" w:eastAsia="標楷體" w:hAnsi="標楷體"/>
          <w:sz w:val="28"/>
        </w:rPr>
        <w:t>3</w:t>
      </w:r>
      <w:r>
        <w:rPr>
          <w:rFonts w:ascii="標楷體" w:eastAsia="標楷體" w:hAnsi="標楷體"/>
          <w:sz w:val="28"/>
        </w:rPr>
        <w:t>】公開播送權。</w:t>
      </w:r>
    </w:p>
    <w:p w:rsidR="00D82CC3" w:rsidRDefault="00A64E02">
      <w:pPr>
        <w:pStyle w:val="Standard"/>
        <w:spacing w:line="400" w:lineRule="exact"/>
        <w:ind w:left="1274" w:right="24" w:hanging="423"/>
        <w:jc w:val="both"/>
      </w:pPr>
      <w:r>
        <w:rPr>
          <w:rFonts w:ascii="標楷體" w:eastAsia="標楷體" w:hAnsi="標楷體"/>
          <w:sz w:val="28"/>
        </w:rPr>
        <w:t>2□</w:t>
      </w:r>
      <w:r>
        <w:rPr>
          <w:rFonts w:ascii="標楷體" w:eastAsia="標楷體" w:hAnsi="標楷體"/>
          <w:sz w:val="28"/>
        </w:rPr>
        <w:t>以</w:t>
      </w:r>
      <w:r>
        <w:rPr>
          <w:rFonts w:ascii="標楷體" w:eastAsia="標楷體" w:hAnsi="標楷體"/>
          <w:spacing w:val="4"/>
          <w:sz w:val="28"/>
        </w:rPr>
        <w:t>廠商</w:t>
      </w:r>
      <w:r>
        <w:rPr>
          <w:rFonts w:ascii="標楷體" w:eastAsia="標楷體" w:hAnsi="標楷體"/>
          <w:sz w:val="28"/>
        </w:rPr>
        <w:t>為著作人，其下列著作財產權於著作完成同時讓與機關，廠商並承諾對機關及其同意利用之人不行使其著作人格權。（項目由機關於招標時勾選）</w:t>
      </w:r>
    </w:p>
    <w:p w:rsidR="00D82CC3" w:rsidRDefault="00A64E02">
      <w:pPr>
        <w:pStyle w:val="Standard"/>
        <w:spacing w:line="400" w:lineRule="exact"/>
        <w:ind w:left="1022" w:firstLine="178"/>
        <w:jc w:val="both"/>
        <w:rPr>
          <w:rFonts w:ascii="標楷體" w:eastAsia="標楷體" w:hAnsi="標楷體"/>
          <w:sz w:val="28"/>
        </w:rPr>
      </w:pPr>
      <w:r>
        <w:rPr>
          <w:rFonts w:ascii="標楷體" w:eastAsia="標楷體" w:hAnsi="標楷體"/>
          <w:sz w:val="28"/>
        </w:rPr>
        <w:t>【</w:t>
      </w:r>
      <w:r>
        <w:rPr>
          <w:rFonts w:ascii="標楷體" w:eastAsia="標楷體" w:hAnsi="標楷體"/>
          <w:sz w:val="28"/>
        </w:rPr>
        <w:t>1</w:t>
      </w:r>
      <w:r>
        <w:rPr>
          <w:rFonts w:ascii="標楷體" w:eastAsia="標楷體" w:hAnsi="標楷體"/>
          <w:sz w:val="28"/>
        </w:rPr>
        <w:t>】</w:t>
      </w:r>
      <w:r>
        <w:rPr>
          <w:rFonts w:ascii="標楷體" w:eastAsia="標楷體" w:hAnsi="標楷體"/>
          <w:sz w:val="28"/>
        </w:rPr>
        <w:t>□</w:t>
      </w:r>
      <w:r>
        <w:rPr>
          <w:rFonts w:ascii="標楷體" w:eastAsia="標楷體" w:hAnsi="標楷體"/>
          <w:sz w:val="28"/>
        </w:rPr>
        <w:t>重製權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2</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公開口述權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3</w:t>
      </w:r>
      <w:r>
        <w:rPr>
          <w:rFonts w:ascii="標楷體" w:eastAsia="標楷體" w:hAnsi="標楷體"/>
          <w:sz w:val="28"/>
        </w:rPr>
        <w:t>】</w:t>
      </w:r>
      <w:r>
        <w:rPr>
          <w:rFonts w:ascii="標楷體" w:eastAsia="標楷體" w:hAnsi="標楷體"/>
          <w:sz w:val="28"/>
        </w:rPr>
        <w:t>□</w:t>
      </w:r>
      <w:r>
        <w:rPr>
          <w:rFonts w:ascii="標楷體" w:eastAsia="標楷體" w:hAnsi="標楷體"/>
          <w:sz w:val="28"/>
        </w:rPr>
        <w:t>公開播送權</w:t>
      </w:r>
    </w:p>
    <w:p w:rsidR="00D82CC3" w:rsidRDefault="00A64E02">
      <w:pPr>
        <w:pStyle w:val="Standard"/>
        <w:spacing w:line="400" w:lineRule="exact"/>
        <w:ind w:left="1022" w:firstLine="178"/>
        <w:jc w:val="both"/>
        <w:rPr>
          <w:rFonts w:ascii="標楷體" w:eastAsia="標楷體" w:hAnsi="標楷體"/>
          <w:sz w:val="28"/>
        </w:rPr>
      </w:pPr>
      <w:r>
        <w:rPr>
          <w:rFonts w:ascii="標楷體" w:eastAsia="標楷體" w:hAnsi="標楷體"/>
          <w:sz w:val="28"/>
        </w:rPr>
        <w:t>【</w:t>
      </w:r>
      <w:r>
        <w:rPr>
          <w:rFonts w:ascii="標楷體" w:eastAsia="標楷體" w:hAnsi="標楷體"/>
          <w:sz w:val="28"/>
        </w:rPr>
        <w:t>4</w:t>
      </w:r>
      <w:r>
        <w:rPr>
          <w:rFonts w:ascii="標楷體" w:eastAsia="標楷體" w:hAnsi="標楷體"/>
          <w:sz w:val="28"/>
        </w:rPr>
        <w:t>】</w:t>
      </w:r>
      <w:r>
        <w:rPr>
          <w:rFonts w:ascii="標楷體" w:eastAsia="標楷體" w:hAnsi="標楷體"/>
          <w:sz w:val="28"/>
        </w:rPr>
        <w:t>□</w:t>
      </w:r>
      <w:r>
        <w:rPr>
          <w:rFonts w:ascii="標楷體" w:eastAsia="標楷體" w:hAnsi="標楷體"/>
          <w:sz w:val="28"/>
        </w:rPr>
        <w:t>公開上映權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5</w:t>
      </w:r>
      <w:r>
        <w:rPr>
          <w:rFonts w:ascii="標楷體" w:eastAsia="標楷體" w:hAnsi="標楷體"/>
          <w:sz w:val="28"/>
        </w:rPr>
        <w:t>】</w:t>
      </w:r>
      <w:r>
        <w:rPr>
          <w:rFonts w:ascii="標楷體" w:eastAsia="標楷體" w:hAnsi="標楷體"/>
          <w:sz w:val="28"/>
        </w:rPr>
        <w:t>□</w:t>
      </w:r>
      <w:r>
        <w:rPr>
          <w:rFonts w:ascii="標楷體" w:eastAsia="標楷體" w:hAnsi="標楷體"/>
          <w:sz w:val="28"/>
        </w:rPr>
        <w:t>公開演出權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6</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公開傳輸權</w:t>
      </w:r>
    </w:p>
    <w:p w:rsidR="00D82CC3" w:rsidRDefault="00A64E02">
      <w:pPr>
        <w:pStyle w:val="Standard"/>
        <w:spacing w:line="400" w:lineRule="exact"/>
        <w:ind w:left="1022" w:firstLine="178"/>
        <w:jc w:val="both"/>
        <w:rPr>
          <w:rFonts w:ascii="標楷體" w:eastAsia="標楷體" w:hAnsi="標楷體"/>
          <w:sz w:val="28"/>
        </w:rPr>
      </w:pPr>
      <w:r>
        <w:rPr>
          <w:rFonts w:ascii="標楷體" w:eastAsia="標楷體" w:hAnsi="標楷體"/>
          <w:sz w:val="28"/>
        </w:rPr>
        <w:t>【</w:t>
      </w:r>
      <w:r>
        <w:rPr>
          <w:rFonts w:ascii="標楷體" w:eastAsia="標楷體" w:hAnsi="標楷體"/>
          <w:sz w:val="28"/>
        </w:rPr>
        <w:t>7</w:t>
      </w:r>
      <w:r>
        <w:rPr>
          <w:rFonts w:ascii="標楷體" w:eastAsia="標楷體" w:hAnsi="標楷體"/>
          <w:sz w:val="28"/>
        </w:rPr>
        <w:t>】</w:t>
      </w:r>
      <w:r>
        <w:rPr>
          <w:rFonts w:ascii="標楷體" w:eastAsia="標楷體" w:hAnsi="標楷體"/>
          <w:sz w:val="28"/>
        </w:rPr>
        <w:t>□</w:t>
      </w:r>
      <w:r>
        <w:rPr>
          <w:rFonts w:ascii="標楷體" w:eastAsia="標楷體" w:hAnsi="標楷體"/>
          <w:sz w:val="28"/>
        </w:rPr>
        <w:t>公開展示權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8</w:t>
      </w:r>
      <w:r>
        <w:rPr>
          <w:rFonts w:ascii="標楷體" w:eastAsia="標楷體" w:hAnsi="標楷體"/>
          <w:sz w:val="28"/>
        </w:rPr>
        <w:t>】</w:t>
      </w:r>
      <w:r>
        <w:rPr>
          <w:rFonts w:ascii="標楷體" w:eastAsia="標楷體" w:hAnsi="標楷體"/>
          <w:sz w:val="28"/>
        </w:rPr>
        <w:t>□</w:t>
      </w:r>
      <w:r>
        <w:rPr>
          <w:rFonts w:ascii="標楷體" w:eastAsia="標楷體" w:hAnsi="標楷體"/>
          <w:sz w:val="28"/>
        </w:rPr>
        <w:t>改作權</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9</w:t>
      </w:r>
      <w:r>
        <w:rPr>
          <w:rFonts w:ascii="標楷體" w:eastAsia="標楷體" w:hAnsi="標楷體"/>
          <w:sz w:val="28"/>
        </w:rPr>
        <w:t>】</w:t>
      </w:r>
      <w:r>
        <w:rPr>
          <w:rFonts w:ascii="標楷體" w:eastAsia="標楷體" w:hAnsi="標楷體"/>
          <w:sz w:val="28"/>
        </w:rPr>
        <w:t>□</w:t>
      </w:r>
      <w:r>
        <w:rPr>
          <w:rFonts w:ascii="標楷體" w:eastAsia="標楷體" w:hAnsi="標楷體"/>
          <w:sz w:val="28"/>
        </w:rPr>
        <w:t>編輯權</w:t>
      </w:r>
    </w:p>
    <w:p w:rsidR="00D82CC3" w:rsidRDefault="00A64E02">
      <w:pPr>
        <w:pStyle w:val="Standard"/>
        <w:spacing w:line="400" w:lineRule="exact"/>
        <w:ind w:left="1022" w:firstLine="178"/>
        <w:jc w:val="both"/>
        <w:rPr>
          <w:rFonts w:ascii="標楷體" w:eastAsia="標楷體" w:hAnsi="標楷體"/>
          <w:sz w:val="28"/>
        </w:rPr>
      </w:pPr>
      <w:r>
        <w:rPr>
          <w:rFonts w:ascii="標楷體" w:eastAsia="標楷體" w:hAnsi="標楷體"/>
          <w:sz w:val="28"/>
        </w:rPr>
        <w:t>【</w:t>
      </w:r>
      <w:r>
        <w:rPr>
          <w:rFonts w:ascii="標楷體" w:eastAsia="標楷體" w:hAnsi="標楷體"/>
          <w:sz w:val="28"/>
        </w:rPr>
        <w:t>10</w:t>
      </w:r>
      <w:r>
        <w:rPr>
          <w:rFonts w:ascii="標楷體" w:eastAsia="標楷體" w:hAnsi="標楷體"/>
          <w:sz w:val="28"/>
        </w:rPr>
        <w:t>】</w:t>
      </w:r>
      <w:r>
        <w:rPr>
          <w:rFonts w:ascii="標楷體" w:eastAsia="標楷體" w:hAnsi="標楷體"/>
          <w:sz w:val="28"/>
        </w:rPr>
        <w:t>□</w:t>
      </w:r>
      <w:r>
        <w:rPr>
          <w:rFonts w:ascii="標楷體" w:eastAsia="標楷體" w:hAnsi="標楷體"/>
          <w:sz w:val="28"/>
        </w:rPr>
        <w:t>出租權</w:t>
      </w:r>
    </w:p>
    <w:p w:rsidR="00D82CC3" w:rsidRDefault="00A64E02">
      <w:pPr>
        <w:pStyle w:val="Standard"/>
        <w:spacing w:line="400" w:lineRule="exact"/>
        <w:ind w:left="1862" w:hanging="546"/>
        <w:jc w:val="both"/>
        <w:rPr>
          <w:rFonts w:ascii="標楷體" w:eastAsia="標楷體" w:hAnsi="標楷體"/>
          <w:sz w:val="28"/>
        </w:rPr>
      </w:pPr>
      <w:r>
        <w:rPr>
          <w:rFonts w:ascii="標楷體" w:eastAsia="標楷體" w:hAnsi="標楷體"/>
          <w:sz w:val="28"/>
        </w:rPr>
        <w:t>例：採購一般共通性需求規格所開發之著作，機關得就業務需要，</w:t>
      </w:r>
      <w:r>
        <w:rPr>
          <w:rFonts w:ascii="標楷體" w:eastAsia="標楷體" w:hAnsi="標楷體"/>
          <w:sz w:val="28"/>
        </w:rPr>
        <w:lastRenderedPageBreak/>
        <w:t>為其內部使用之目的，勾選【</w:t>
      </w:r>
      <w:r>
        <w:rPr>
          <w:rFonts w:ascii="標楷體" w:eastAsia="標楷體" w:hAnsi="標楷體"/>
          <w:sz w:val="28"/>
        </w:rPr>
        <w:t>1</w:t>
      </w:r>
      <w:r>
        <w:rPr>
          <w:rFonts w:ascii="標楷體" w:eastAsia="標楷體" w:hAnsi="標楷體"/>
          <w:sz w:val="28"/>
        </w:rPr>
        <w:t>】重製權及【</w:t>
      </w:r>
      <w:r>
        <w:rPr>
          <w:rFonts w:ascii="標楷體" w:eastAsia="標楷體" w:hAnsi="標楷體"/>
          <w:sz w:val="28"/>
        </w:rPr>
        <w:t>9</w:t>
      </w:r>
      <w:r>
        <w:rPr>
          <w:rFonts w:ascii="標楷體" w:eastAsia="標楷體" w:hAnsi="標楷體"/>
          <w:sz w:val="28"/>
        </w:rPr>
        <w:t>】編輯權。如機關擬自行修改著作物，可勾選【</w:t>
      </w:r>
      <w:r>
        <w:rPr>
          <w:rFonts w:ascii="標楷體" w:eastAsia="標楷體" w:hAnsi="標楷體"/>
          <w:sz w:val="28"/>
        </w:rPr>
        <w:t>8</w:t>
      </w:r>
      <w:r>
        <w:rPr>
          <w:rFonts w:ascii="標楷體" w:eastAsia="標楷體" w:hAnsi="標楷體"/>
          <w:sz w:val="28"/>
        </w:rPr>
        <w:t>】改作權。如採購教學著作物，可勾選【</w:t>
      </w:r>
      <w:r>
        <w:rPr>
          <w:rFonts w:ascii="標楷體" w:eastAsia="標楷體" w:hAnsi="標楷體"/>
          <w:sz w:val="28"/>
        </w:rPr>
        <w:t>2</w:t>
      </w:r>
      <w:r>
        <w:rPr>
          <w:rFonts w:ascii="標楷體" w:eastAsia="標楷體" w:hAnsi="標楷體"/>
          <w:sz w:val="28"/>
        </w:rPr>
        <w:t>】公開口述權及【</w:t>
      </w:r>
      <w:r>
        <w:rPr>
          <w:rFonts w:ascii="標楷體" w:eastAsia="標楷體" w:hAnsi="標楷體"/>
          <w:sz w:val="28"/>
        </w:rPr>
        <w:t>3</w:t>
      </w:r>
      <w:r>
        <w:rPr>
          <w:rFonts w:ascii="標楷體" w:eastAsia="標楷體" w:hAnsi="標楷體"/>
          <w:sz w:val="28"/>
        </w:rPr>
        <w:t>】公開播送權。</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3□</w:t>
      </w:r>
      <w:r>
        <w:rPr>
          <w:rFonts w:ascii="標楷體" w:eastAsia="標楷體" w:hAnsi="標楷體"/>
          <w:sz w:val="28"/>
        </w:rPr>
        <w:t>以廠商為著作人，機關取得著作財產權，廠商並承諾對機關及其同意利用之人不行使其著作人格權。</w:t>
      </w:r>
    </w:p>
    <w:p w:rsidR="00D82CC3" w:rsidRDefault="00A64E02">
      <w:pPr>
        <w:pStyle w:val="Standard"/>
        <w:spacing w:line="400" w:lineRule="exact"/>
        <w:ind w:left="1862" w:hanging="546"/>
        <w:jc w:val="both"/>
        <w:rPr>
          <w:rFonts w:ascii="標楷體" w:eastAsia="標楷體" w:hAnsi="標楷體"/>
          <w:sz w:val="28"/>
        </w:rPr>
      </w:pPr>
      <w:r>
        <w:rPr>
          <w:rFonts w:ascii="標楷體" w:eastAsia="標楷體" w:hAnsi="標楷體"/>
          <w:sz w:val="28"/>
        </w:rPr>
        <w:t>例：採購機關專用或機關特殊需求規格所開發之著作，機關取得著作財產權</w:t>
      </w:r>
      <w:r>
        <w:rPr>
          <w:rFonts w:ascii="標楷體" w:eastAsia="標楷體" w:hAnsi="標楷體"/>
          <w:sz w:val="28"/>
        </w:rPr>
        <w:t>之全部。</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4□</w:t>
      </w:r>
      <w:r>
        <w:rPr>
          <w:rFonts w:ascii="標楷體" w:eastAsia="標楷體" w:hAnsi="標楷體"/>
          <w:sz w:val="28"/>
        </w:rPr>
        <w:t>機關與廠商共同享有著作人格權及著作財產權。</w:t>
      </w:r>
    </w:p>
    <w:p w:rsidR="00D82CC3" w:rsidRDefault="00A64E02">
      <w:pPr>
        <w:pStyle w:val="Standard"/>
        <w:spacing w:line="400" w:lineRule="exact"/>
        <w:ind w:left="1862" w:hanging="546"/>
        <w:jc w:val="both"/>
      </w:pPr>
      <w:r>
        <w:rPr>
          <w:rFonts w:ascii="標楷體" w:eastAsia="標楷體" w:hAnsi="標楷體"/>
          <w:sz w:val="28"/>
        </w:rPr>
        <w:t>例：採購廠商已完成之著作，並依機關需求進行改作，且機關與廠商均投入人力、物力，該衍生之共同完成之著作，其著作人格權由機關與廠商共有，其著作財產權享有之比例、授權範圍、後續衍生著作獲利之分攤內容，由機關於招標時載明。</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5□</w:t>
      </w:r>
      <w:r>
        <w:rPr>
          <w:rFonts w:ascii="標楷體" w:eastAsia="標楷體" w:hAnsi="標楷體"/>
          <w:sz w:val="28"/>
        </w:rPr>
        <w:t>機關有權永久無償利用該著作財產權。</w:t>
      </w:r>
    </w:p>
    <w:p w:rsidR="00D82CC3" w:rsidRDefault="00A64E02">
      <w:pPr>
        <w:pStyle w:val="Standard"/>
        <w:spacing w:line="400" w:lineRule="exact"/>
        <w:ind w:left="1862" w:hanging="546"/>
        <w:jc w:val="both"/>
        <w:rPr>
          <w:rFonts w:ascii="標楷體" w:eastAsia="標楷體" w:hAnsi="標楷體"/>
          <w:sz w:val="28"/>
        </w:rPr>
      </w:pPr>
      <w:r>
        <w:rPr>
          <w:rFonts w:ascii="標楷體" w:eastAsia="標楷體" w:hAnsi="標楷體"/>
          <w:sz w:val="28"/>
        </w:rPr>
        <w:t>例：履約標的包括已在一般消費市場銷售之套裝資訊軟體，機關依廠商或第三人之授權契約條款取得永久無償使用權。</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6□</w:t>
      </w:r>
      <w:r>
        <w:rPr>
          <w:rFonts w:ascii="標楷體" w:eastAsia="標楷體" w:hAnsi="標楷體"/>
          <w:sz w:val="28"/>
        </w:rPr>
        <w:t>以機關為著作人，並由機關取得著作財產權之全部，廠商於完成該著作時，經機關同意：（項目由機</w:t>
      </w:r>
      <w:r>
        <w:rPr>
          <w:rFonts w:ascii="標楷體" w:eastAsia="標楷體" w:hAnsi="標楷體"/>
          <w:sz w:val="28"/>
        </w:rPr>
        <w:t>關於招標時勾選）</w:t>
      </w:r>
    </w:p>
    <w:p w:rsidR="00D82CC3" w:rsidRDefault="00A64E02">
      <w:pPr>
        <w:pStyle w:val="Standard"/>
        <w:spacing w:line="400" w:lineRule="exact"/>
        <w:ind w:left="2156" w:hanging="956"/>
        <w:jc w:val="both"/>
        <w:rPr>
          <w:rFonts w:ascii="標楷體" w:eastAsia="標楷體" w:hAnsi="標楷體"/>
          <w:sz w:val="28"/>
        </w:rPr>
      </w:pPr>
      <w:r>
        <w:rPr>
          <w:rFonts w:ascii="標楷體" w:eastAsia="標楷體" w:hAnsi="標楷體"/>
          <w:sz w:val="28"/>
        </w:rPr>
        <w:t>【</w:t>
      </w:r>
      <w:r>
        <w:rPr>
          <w:rFonts w:ascii="標楷體" w:eastAsia="標楷體" w:hAnsi="標楷體"/>
          <w:sz w:val="28"/>
        </w:rPr>
        <w:t>1</w:t>
      </w:r>
      <w:r>
        <w:rPr>
          <w:rFonts w:ascii="標楷體" w:eastAsia="標楷體" w:hAnsi="標楷體"/>
          <w:sz w:val="28"/>
        </w:rPr>
        <w:t>】</w:t>
      </w:r>
      <w:r>
        <w:rPr>
          <w:rFonts w:ascii="標楷體" w:eastAsia="標楷體" w:hAnsi="標楷體"/>
          <w:sz w:val="28"/>
        </w:rPr>
        <w:t>□</w:t>
      </w:r>
      <w:r>
        <w:rPr>
          <w:rFonts w:ascii="標楷體" w:eastAsia="標楷體" w:hAnsi="標楷體"/>
          <w:sz w:val="28"/>
        </w:rPr>
        <w:t>取得使用授權與再授權之權利，於每次使用時均不需徵得機關之同意。</w:t>
      </w:r>
    </w:p>
    <w:p w:rsidR="00D82CC3" w:rsidRDefault="00A64E02">
      <w:pPr>
        <w:pStyle w:val="Standard"/>
        <w:spacing w:line="400" w:lineRule="exact"/>
        <w:ind w:left="2156" w:hanging="956"/>
        <w:jc w:val="both"/>
        <w:rPr>
          <w:rFonts w:ascii="標楷體" w:eastAsia="標楷體" w:hAnsi="標楷體"/>
          <w:sz w:val="28"/>
        </w:rPr>
      </w:pPr>
      <w:r>
        <w:rPr>
          <w:rFonts w:ascii="標楷體" w:eastAsia="標楷體" w:hAnsi="標楷體"/>
          <w:sz w:val="28"/>
        </w:rPr>
        <w:t>【</w:t>
      </w:r>
      <w:r>
        <w:rPr>
          <w:rFonts w:ascii="標楷體" w:eastAsia="標楷體" w:hAnsi="標楷體"/>
          <w:sz w:val="28"/>
        </w:rPr>
        <w:t>2</w:t>
      </w:r>
      <w:r>
        <w:rPr>
          <w:rFonts w:ascii="標楷體" w:eastAsia="標楷體" w:hAnsi="標楷體"/>
          <w:sz w:val="28"/>
        </w:rPr>
        <w:t>】</w:t>
      </w:r>
      <w:r>
        <w:rPr>
          <w:rFonts w:ascii="標楷體" w:eastAsia="標楷體" w:hAnsi="標楷體"/>
          <w:sz w:val="28"/>
        </w:rPr>
        <w:t>□</w:t>
      </w:r>
      <w:r>
        <w:rPr>
          <w:rFonts w:ascii="標楷體" w:eastAsia="標楷體" w:hAnsi="標楷體"/>
          <w:sz w:val="28"/>
        </w:rPr>
        <w:t>取得使用授權與再授權之權利，於每次使用均需徵得機關同意。</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7□</w:t>
      </w:r>
      <w:r>
        <w:rPr>
          <w:rFonts w:ascii="標楷體" w:eastAsia="標楷體" w:hAnsi="標楷體"/>
          <w:sz w:val="28"/>
        </w:rPr>
        <w:t>機關取得部分權利（內容由機關於招標時載明）。</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8□</w:t>
      </w:r>
      <w:r>
        <w:rPr>
          <w:rFonts w:ascii="標楷體" w:eastAsia="標楷體" w:hAnsi="標楷體"/>
          <w:sz w:val="28"/>
        </w:rPr>
        <w:t>機關取得全部權利。</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9□</w:t>
      </w:r>
      <w:r>
        <w:rPr>
          <w:rFonts w:ascii="標楷體" w:eastAsia="標楷體" w:hAnsi="標楷體"/>
          <w:sz w:val="28"/>
        </w:rPr>
        <w:t>機關取得授權（內容由機關於招標時載明）。</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10□</w:t>
      </w:r>
      <w:r>
        <w:rPr>
          <w:rFonts w:ascii="標楷體" w:eastAsia="標楷體" w:hAnsi="標楷體"/>
          <w:sz w:val="28"/>
        </w:rPr>
        <w:t>其他。（內容由機關於招標時載明）</w:t>
      </w:r>
    </w:p>
    <w:p w:rsidR="00D82CC3" w:rsidRDefault="00A64E02">
      <w:pPr>
        <w:pStyle w:val="Standard"/>
        <w:spacing w:line="400" w:lineRule="exact"/>
        <w:ind w:left="1862" w:hanging="546"/>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rsidR="00D82CC3" w:rsidRDefault="00A64E02">
      <w:pPr>
        <w:pStyle w:val="Standard"/>
        <w:spacing w:line="400" w:lineRule="exact"/>
        <w:ind w:left="1274" w:right="24" w:hanging="423"/>
        <w:jc w:val="both"/>
        <w:rPr>
          <w:rFonts w:ascii="標楷體" w:eastAsia="標楷體" w:hAnsi="標楷體"/>
          <w:sz w:val="28"/>
        </w:rPr>
      </w:pPr>
      <w:r>
        <w:rPr>
          <w:rFonts w:ascii="標楷體" w:eastAsia="標楷體" w:hAnsi="標楷體"/>
          <w:sz w:val="28"/>
        </w:rPr>
        <w:t>11.</w:t>
      </w:r>
      <w:r>
        <w:rPr>
          <w:rFonts w:ascii="標楷體" w:eastAsia="標楷體" w:hAnsi="標楷體"/>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除另有規定外，廠商如在契約使用專利品，或專利性履約方法，或涉及著作權時，其有關之專利及著作權益，概由廠商依照有關法令規定處理，其費用亦由廠商負擔。</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sz w:val="28"/>
        </w:rPr>
        <w:t>五</w:t>
      </w:r>
      <w:r>
        <w:rPr>
          <w:rFonts w:ascii="標楷體" w:eastAsia="標楷體" w:hAnsi="標楷體"/>
          <w:sz w:val="28"/>
        </w:rPr>
        <w:t>)</w:t>
      </w:r>
      <w:r>
        <w:rPr>
          <w:rFonts w:ascii="標楷體" w:eastAsia="標楷體" w:hAnsi="標楷體"/>
          <w:sz w:val="28"/>
        </w:rPr>
        <w:t>機關及廠商應採取必要之措施，以保障他方免於因契約之履行而遭第三人請求損害賠償。其有致第三人損害</w:t>
      </w:r>
      <w:r>
        <w:rPr>
          <w:rFonts w:ascii="標楷體" w:eastAsia="標楷體" w:hAnsi="標楷體"/>
          <w:sz w:val="28"/>
        </w:rPr>
        <w:t>者，應由造成損害原因之一方負責賠償。</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機關對於廠商、分包廠商及其人員因履約所致之人體傷亡或財物損失，不負賠償責任。對於人體傷亡或財物損失之風險，廠商應投保必要之保險。</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廠商依契約規定應履行之責任，不因機關對於廠商履約事項之審查、認可或核准行為而減少或免除。</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因可歸責於一方之事由，致他方遭受損害者，一方應負賠償責任，其認定有爭議者，依照爭議處理條款辦理。</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損害賠償之範圍，依民法第</w:t>
      </w:r>
      <w:r>
        <w:rPr>
          <w:rFonts w:ascii="標楷體" w:eastAsia="標楷體" w:hAnsi="標楷體"/>
          <w:sz w:val="28"/>
        </w:rPr>
        <w:t>216</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項規定，以填補他方所受損害及所失利益為限。</w:t>
      </w:r>
      <w:r>
        <w:rPr>
          <w:rFonts w:ascii="標楷體" w:eastAsia="標楷體" w:hAnsi="標楷體"/>
          <w:sz w:val="28"/>
        </w:rPr>
        <w:t>□</w:t>
      </w:r>
      <w:r>
        <w:rPr>
          <w:rFonts w:ascii="標楷體" w:eastAsia="標楷體" w:hAnsi="標楷體"/>
          <w:sz w:val="28"/>
        </w:rPr>
        <w:t>但非因故意或重大過失所致之損害，契約雙方所負賠償責任不</w:t>
      </w:r>
      <w:r>
        <w:rPr>
          <w:rFonts w:ascii="標楷體" w:eastAsia="標楷體" w:hAnsi="標楷體"/>
          <w:sz w:val="28"/>
        </w:rPr>
        <w:t>包括「所失利益」（得由機關於招標時勾選）。</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除第</w:t>
      </w:r>
      <w:r>
        <w:rPr>
          <w:rFonts w:ascii="標楷體" w:eastAsia="標楷體" w:hAnsi="標楷體"/>
          <w:sz w:val="28"/>
        </w:rPr>
        <w:t>8</w:t>
      </w:r>
      <w:r>
        <w:rPr>
          <w:rFonts w:ascii="標楷體" w:eastAsia="標楷體" w:hAnsi="標楷體"/>
          <w:sz w:val="28"/>
        </w:rPr>
        <w:t>條第</w:t>
      </w:r>
      <w:r>
        <w:rPr>
          <w:rFonts w:ascii="標楷體" w:eastAsia="標楷體" w:hAnsi="標楷體"/>
          <w:sz w:val="28"/>
        </w:rPr>
        <w:t>16</w:t>
      </w:r>
      <w:r>
        <w:rPr>
          <w:rFonts w:ascii="標楷體" w:eastAsia="標楷體" w:hAnsi="標楷體"/>
          <w:sz w:val="28"/>
        </w:rPr>
        <w:t>款第</w:t>
      </w:r>
      <w:r>
        <w:rPr>
          <w:rFonts w:ascii="標楷體" w:eastAsia="標楷體" w:hAnsi="標楷體"/>
          <w:sz w:val="28"/>
        </w:rPr>
        <w:t>6</w:t>
      </w:r>
      <w:r>
        <w:rPr>
          <w:rFonts w:ascii="標楷體" w:eastAsia="標楷體" w:hAnsi="標楷體"/>
          <w:sz w:val="28"/>
        </w:rPr>
        <w:t>目、第</w:t>
      </w:r>
      <w:r>
        <w:rPr>
          <w:rFonts w:ascii="標楷體" w:eastAsia="標楷體" w:hAnsi="標楷體"/>
          <w:sz w:val="28"/>
        </w:rPr>
        <w:t>13</w:t>
      </w:r>
      <w:r>
        <w:rPr>
          <w:rFonts w:ascii="標楷體" w:eastAsia="標楷體" w:hAnsi="標楷體"/>
          <w:sz w:val="28"/>
        </w:rPr>
        <w:t>條及第</w:t>
      </w:r>
      <w:r>
        <w:rPr>
          <w:rFonts w:ascii="標楷體" w:eastAsia="標楷體" w:hAnsi="標楷體"/>
          <w:sz w:val="28"/>
        </w:rPr>
        <w:t>14</w:t>
      </w:r>
      <w:r>
        <w:rPr>
          <w:rFonts w:ascii="標楷體" w:eastAsia="標楷體" w:hAnsi="標楷體"/>
          <w:sz w:val="28"/>
        </w:rPr>
        <w:t>條第</w:t>
      </w:r>
      <w:r>
        <w:rPr>
          <w:rFonts w:ascii="標楷體" w:eastAsia="標楷體" w:hAnsi="標楷體"/>
          <w:sz w:val="28"/>
        </w:rPr>
        <w:t>10</w:t>
      </w:r>
      <w:r>
        <w:rPr>
          <w:rFonts w:ascii="標楷體" w:eastAsia="標楷體" w:hAnsi="標楷體"/>
          <w:sz w:val="28"/>
        </w:rPr>
        <w:t>款約定之違約金外，損害賠償金額上限為：（機關欲訂上限者，請於招標時載明）</w:t>
      </w:r>
    </w:p>
    <w:p w:rsidR="00D82CC3" w:rsidRDefault="00A64E02">
      <w:pPr>
        <w:pStyle w:val="Standard"/>
        <w:spacing w:line="400" w:lineRule="exact"/>
        <w:ind w:left="1135" w:hanging="1"/>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契約價金總額。</w:t>
      </w:r>
    </w:p>
    <w:p w:rsidR="00D82CC3" w:rsidRDefault="00A64E02">
      <w:pPr>
        <w:pStyle w:val="Standard"/>
        <w:spacing w:line="400" w:lineRule="exact"/>
        <w:ind w:left="1135" w:hanging="1"/>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契約價金總額之</w:t>
      </w:r>
      <w:r>
        <w:rPr>
          <w:rFonts w:ascii="標楷體" w:eastAsia="標楷體" w:hAnsi="標楷體"/>
          <w:sz w:val="28"/>
        </w:rPr>
        <w:t>__</w:t>
      </w:r>
      <w:r>
        <w:rPr>
          <w:rFonts w:ascii="標楷體" w:eastAsia="標楷體" w:hAnsi="標楷體"/>
          <w:sz w:val="28"/>
        </w:rPr>
        <w:t>倍。</w:t>
      </w:r>
    </w:p>
    <w:p w:rsidR="00D82CC3" w:rsidRDefault="00A64E02">
      <w:pPr>
        <w:pStyle w:val="Standard"/>
        <w:spacing w:line="400" w:lineRule="exact"/>
        <w:ind w:left="1135" w:hanging="1"/>
        <w:jc w:val="both"/>
      </w:pPr>
      <w:r>
        <w:rPr>
          <w:rFonts w:ascii="標楷體" w:eastAsia="標楷體" w:hAnsi="標楷體" w:cs="標楷體"/>
          <w:sz w:val="28"/>
        </w:rPr>
        <w:t>□</w:t>
      </w:r>
      <w:r>
        <w:rPr>
          <w:rFonts w:ascii="標楷體" w:eastAsia="標楷體" w:hAnsi="標楷體"/>
          <w:sz w:val="28"/>
        </w:rPr>
        <w:t>契約價金總額之</w:t>
      </w:r>
      <w:r>
        <w:rPr>
          <w:rFonts w:ascii="標楷體" w:eastAsia="標楷體" w:hAnsi="標楷體"/>
          <w:sz w:val="28"/>
        </w:rPr>
        <w:t>__%</w:t>
      </w:r>
      <w:r>
        <w:rPr>
          <w:rFonts w:ascii="標楷體" w:eastAsia="標楷體" w:hAnsi="標楷體"/>
          <w:sz w:val="28"/>
        </w:rPr>
        <w:t>。</w:t>
      </w:r>
    </w:p>
    <w:p w:rsidR="00D82CC3" w:rsidRDefault="00A64E02">
      <w:pPr>
        <w:pStyle w:val="Standard"/>
        <w:spacing w:line="400" w:lineRule="exact"/>
        <w:ind w:left="1135" w:hanging="1"/>
        <w:jc w:val="both"/>
        <w:rPr>
          <w:rFonts w:ascii="標楷體" w:eastAsia="標楷體" w:hAnsi="標楷體"/>
          <w:sz w:val="28"/>
        </w:rPr>
      </w:pPr>
      <w:r>
        <w:rPr>
          <w:rFonts w:ascii="標楷體" w:eastAsia="標楷體" w:hAnsi="標楷體" w:cs="標楷體"/>
          <w:sz w:val="28"/>
        </w:rPr>
        <w:t>□</w:t>
      </w:r>
      <w:r>
        <w:rPr>
          <w:rFonts w:ascii="標楷體" w:eastAsia="標楷體" w:hAnsi="標楷體"/>
          <w:sz w:val="28"/>
        </w:rPr>
        <w:t>固定金額</w:t>
      </w:r>
      <w:r>
        <w:rPr>
          <w:rFonts w:ascii="標楷體" w:eastAsia="標楷體" w:hAnsi="標楷體"/>
          <w:sz w:val="28"/>
        </w:rPr>
        <w:t>__</w:t>
      </w:r>
      <w:r>
        <w:rPr>
          <w:rFonts w:ascii="標楷體" w:eastAsia="標楷體" w:hAnsi="標楷體"/>
          <w:sz w:val="28"/>
        </w:rPr>
        <w:t>元。</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前目訂有損害賠償金額上限者，於法令另有規定</w:t>
      </w:r>
      <w:r>
        <w:rPr>
          <w:rFonts w:ascii="標楷體" w:eastAsia="標楷體" w:hAnsi="標楷體"/>
          <w:sz w:val="28"/>
        </w:rPr>
        <w:t>(</w:t>
      </w:r>
      <w:r>
        <w:rPr>
          <w:rFonts w:ascii="標楷體" w:eastAsia="標楷體" w:hAnsi="標楷體"/>
          <w:sz w:val="28"/>
        </w:rPr>
        <w:t>例如民法第</w:t>
      </w:r>
      <w:r>
        <w:rPr>
          <w:rFonts w:ascii="標楷體" w:eastAsia="標楷體" w:hAnsi="標楷體"/>
          <w:sz w:val="28"/>
        </w:rPr>
        <w:t>227</w:t>
      </w:r>
      <w:r>
        <w:rPr>
          <w:rFonts w:ascii="標楷體" w:eastAsia="標楷體" w:hAnsi="標楷體"/>
          <w:sz w:val="28"/>
        </w:rPr>
        <w:t>條第</w:t>
      </w:r>
      <w:r>
        <w:rPr>
          <w:rFonts w:ascii="標楷體" w:eastAsia="標楷體" w:hAnsi="標楷體"/>
          <w:sz w:val="28"/>
        </w:rPr>
        <w:t>2</w:t>
      </w:r>
      <w:r>
        <w:rPr>
          <w:rFonts w:ascii="標楷體" w:eastAsia="標楷體" w:hAnsi="標楷體"/>
          <w:sz w:val="28"/>
        </w:rPr>
        <w:t>項之加害給付損害賠償</w:t>
      </w:r>
      <w:r>
        <w:rPr>
          <w:rFonts w:ascii="標楷體" w:eastAsia="標楷體" w:hAnsi="標楷體"/>
          <w:sz w:val="28"/>
        </w:rPr>
        <w:t>)</w:t>
      </w:r>
      <w:r>
        <w:rPr>
          <w:rFonts w:ascii="標楷體" w:eastAsia="標楷體" w:hAnsi="標楷體"/>
          <w:sz w:val="28"/>
        </w:rPr>
        <w:t>，或一方故意隱瞞工作之瑕疵、故意或重大過失行為，或對第三人發生侵權行為，對他方所造成之損害賠償，不受賠償金額上限之限制。</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廠商履約有瑕疵時，應於接獲機關通</w:t>
      </w:r>
      <w:r>
        <w:rPr>
          <w:rFonts w:ascii="標楷體" w:eastAsia="標楷體" w:hAnsi="標楷體"/>
          <w:sz w:val="28"/>
        </w:rPr>
        <w:t>知後自費予以修正或重做。但以該通知不逾履約結果驗收後</w:t>
      </w:r>
      <w:r>
        <w:rPr>
          <w:rFonts w:ascii="標楷體" w:eastAsia="標楷體" w:hAnsi="標楷體"/>
          <w:sz w:val="28"/>
        </w:rPr>
        <w:t>1</w:t>
      </w:r>
      <w:r>
        <w:rPr>
          <w:rFonts w:ascii="標楷體" w:eastAsia="標楷體" w:hAnsi="標楷體"/>
          <w:sz w:val="28"/>
        </w:rPr>
        <w:t>年內者為限。其屬部分驗收者，亦同。</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機關依廠商履約結果辦理另案採購，因廠商計算數量錯誤或項目漏列，致該另案採購結算增加金額與減少金額絕對值合計，逾該另案採購契約價金總額</w:t>
      </w:r>
      <w:r>
        <w:rPr>
          <w:rFonts w:ascii="標楷體" w:eastAsia="標楷體" w:hAnsi="標楷體"/>
          <w:sz w:val="28"/>
        </w:rPr>
        <w:t>5%</w:t>
      </w:r>
      <w:r>
        <w:rPr>
          <w:rFonts w:ascii="標楷體" w:eastAsia="標楷體" w:hAnsi="標楷體"/>
          <w:sz w:val="28"/>
        </w:rPr>
        <w:t>者，應就超過</w:t>
      </w:r>
      <w:r>
        <w:rPr>
          <w:rFonts w:ascii="標楷體" w:eastAsia="標楷體" w:hAnsi="標楷體"/>
          <w:sz w:val="28"/>
        </w:rPr>
        <w:t>5%</w:t>
      </w:r>
      <w:r>
        <w:rPr>
          <w:rFonts w:ascii="標楷體" w:eastAsia="標楷體" w:hAnsi="標楷體"/>
          <w:sz w:val="28"/>
        </w:rPr>
        <w:t>部分占該另案採購契約價金總額之比率，乘以本契約價金總額計算違約金。但本款累計違約金以本契約價金總額之</w:t>
      </w:r>
      <w:r>
        <w:rPr>
          <w:rFonts w:ascii="標楷體" w:eastAsia="標楷體" w:hAnsi="標楷體"/>
          <w:sz w:val="28"/>
        </w:rPr>
        <w:t>10%</w:t>
      </w:r>
      <w:r>
        <w:rPr>
          <w:rFonts w:ascii="標楷體" w:eastAsia="標楷體" w:hAnsi="標楷體"/>
          <w:sz w:val="28"/>
        </w:rPr>
        <w:t>為上限。</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連帶保證廠商應保證得標廠商依契約履行義務，如有不能履約情事，即續負履行義務，並就機關因此所生損失，負連帶賠償責任。</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連帶保證廠商經機</w:t>
      </w:r>
      <w:r>
        <w:rPr>
          <w:rFonts w:ascii="標楷體" w:eastAsia="標楷體" w:hAnsi="標楷體"/>
          <w:sz w:val="28"/>
        </w:rPr>
        <w:t>關通知代得標廠商履行義務者，有關廠商之一切權利，包括尚待履約部分之契約價金，一併移轉由該保證廠商概括承受，本契約並繼續有效。得標廠商之保證金及已履約而尚未支付</w:t>
      </w:r>
      <w:r>
        <w:rPr>
          <w:rFonts w:ascii="標楷體" w:eastAsia="標楷體" w:hAnsi="標楷體"/>
          <w:sz w:val="28"/>
        </w:rPr>
        <w:lastRenderedPageBreak/>
        <w:t>之契約價金，如無不支付或不發還之情形，得依原契約規定支付或發還該得標廠商。</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ascii="標楷體" w:eastAsia="標楷體" w:hAnsi="標楷體"/>
          <w:sz w:val="28"/>
        </w:rPr>
        <w:t>廠商與其連帶保證廠商如有債權或債務等糾紛，應自行協調或循法律途徑解決。</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十四</w:t>
      </w:r>
      <w:r>
        <w:rPr>
          <w:rFonts w:ascii="標楷體" w:eastAsia="標楷體" w:hAnsi="標楷體"/>
          <w:sz w:val="28"/>
        </w:rPr>
        <w:t>)</w:t>
      </w:r>
      <w:r>
        <w:rPr>
          <w:rFonts w:ascii="標楷體" w:eastAsia="標楷體" w:hAnsi="標楷體"/>
          <w:sz w:val="28"/>
        </w:rPr>
        <w:t>派駐勞工：</w:t>
      </w:r>
    </w:p>
    <w:p w:rsidR="00D82CC3" w:rsidRDefault="00A64E02">
      <w:pPr>
        <w:pStyle w:val="Standard"/>
        <w:spacing w:line="400" w:lineRule="exact"/>
        <w:ind w:left="1135" w:right="24" w:hanging="284"/>
        <w:jc w:val="both"/>
      </w:pPr>
      <w:r>
        <w:rPr>
          <w:rFonts w:ascii="標楷體" w:eastAsia="標楷體" w:hAnsi="標楷體"/>
          <w:sz w:val="28"/>
        </w:rPr>
        <w:t>1.</w:t>
      </w:r>
      <w:r>
        <w:rPr>
          <w:rFonts w:ascii="標楷體" w:eastAsia="標楷體" w:hAnsi="標楷體"/>
          <w:sz w:val="28"/>
        </w:rPr>
        <w:t>廠商</w:t>
      </w:r>
      <w:r>
        <w:rPr>
          <w:rFonts w:ascii="標楷體" w:eastAsia="標楷體" w:hAnsi="標楷體"/>
          <w:spacing w:val="4"/>
          <w:sz w:val="28"/>
        </w:rPr>
        <w:t>保證</w:t>
      </w:r>
      <w:r>
        <w:rPr>
          <w:rFonts w:ascii="標楷體" w:eastAsia="標楷體" w:hAnsi="標楷體"/>
          <w:sz w:val="28"/>
        </w:rPr>
        <w:t>其派至機關提供勞務之派駐勞工於機關工作期間以及本契</w:t>
      </w:r>
      <w:r>
        <w:rPr>
          <w:rFonts w:ascii="標楷體" w:eastAsia="標楷體" w:hAnsi="標楷體"/>
          <w:sz w:val="28"/>
        </w:rPr>
        <w:t>約終止後，在未取得機關之書面同意前，不得向任何人、單位或團體透露任何業務上需保密之文件及資料。且廠商保證所派駐勞工於契約終止</w:t>
      </w:r>
      <w:r>
        <w:rPr>
          <w:rFonts w:ascii="標楷體" w:eastAsia="標楷體" w:hAnsi="標楷體"/>
          <w:sz w:val="28"/>
        </w:rPr>
        <w:t>(</w:t>
      </w:r>
      <w:r>
        <w:rPr>
          <w:rFonts w:ascii="標楷體" w:eastAsia="標楷體" w:hAnsi="標楷體"/>
          <w:sz w:val="28"/>
        </w:rPr>
        <w:t>或解除</w:t>
      </w:r>
      <w:r>
        <w:rPr>
          <w:rFonts w:ascii="標楷體" w:eastAsia="標楷體" w:hAnsi="標楷體"/>
          <w:sz w:val="28"/>
        </w:rPr>
        <w:t>)</w:t>
      </w:r>
      <w:r>
        <w:rPr>
          <w:rFonts w:ascii="標楷體" w:eastAsia="標楷體" w:hAnsi="標楷體"/>
          <w:sz w:val="28"/>
        </w:rPr>
        <w:t>時，應交還機關所屬財產，及在履約期間所持有之需保密之文件及資料。</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前目所稱保密之文件及資料，係指：</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(1)</w:t>
      </w:r>
      <w:r>
        <w:rPr>
          <w:rFonts w:ascii="標楷體" w:eastAsia="標楷體" w:hAnsi="標楷體"/>
          <w:sz w:val="28"/>
        </w:rPr>
        <w:t>機關在業務上定義為密、機密、極機密或絕對機密之一切文件及資料，包括與其業務或研究開發有關之內容。</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(2)</w:t>
      </w:r>
      <w:r>
        <w:rPr>
          <w:rFonts w:ascii="標楷體" w:eastAsia="標楷體" w:hAnsi="標楷體"/>
          <w:sz w:val="28"/>
        </w:rPr>
        <w:t>與廠商派至機關提供勞務之派駐勞工的工作有關，其成果尚不足以對外公布之資料、訊息及文件。</w:t>
      </w:r>
    </w:p>
    <w:p w:rsidR="00D82CC3" w:rsidRDefault="00A64E02">
      <w:pPr>
        <w:pStyle w:val="Standard"/>
        <w:spacing w:line="400" w:lineRule="exact"/>
        <w:ind w:left="1531" w:hanging="397"/>
        <w:jc w:val="both"/>
        <w:rPr>
          <w:rFonts w:ascii="標楷體" w:eastAsia="標楷體" w:hAnsi="標楷體"/>
          <w:sz w:val="28"/>
        </w:rPr>
      </w:pPr>
      <w:r>
        <w:rPr>
          <w:rFonts w:ascii="標楷體" w:eastAsia="標楷體" w:hAnsi="標楷體"/>
          <w:sz w:val="28"/>
        </w:rPr>
        <w:t>(3)</w:t>
      </w:r>
      <w:r>
        <w:rPr>
          <w:rFonts w:ascii="標楷體" w:eastAsia="標楷體" w:hAnsi="標楷體"/>
          <w:sz w:val="28"/>
        </w:rPr>
        <w:t>依法令須保密或受保護之文件及資料，例如個人資料保護法所規定者。</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廠</w:t>
      </w:r>
      <w:r>
        <w:rPr>
          <w:rFonts w:ascii="標楷體" w:eastAsia="標楷體" w:hAnsi="標楷體"/>
          <w:sz w:val="28"/>
        </w:rPr>
        <w:t>商不得指派機關首長之配偶及三親等以內血親、姻親，擔任機關及其所屬機關之派駐勞工，且不得指派機關各級單位主管及採購案件採購人員之配偶及三親等以內血親、姻親，擔任各該單位之派駐勞工。如有違反上開迴避進用規定情事，機關應通知廠商限期改正，並作為違約處罰之事由。</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十五</w:t>
      </w:r>
      <w:r>
        <w:rPr>
          <w:rFonts w:ascii="標楷體" w:eastAsia="標楷體" w:hAnsi="標楷體"/>
          <w:sz w:val="28"/>
        </w:rPr>
        <w:t>)</w:t>
      </w:r>
      <w:r>
        <w:rPr>
          <w:rFonts w:ascii="標楷體" w:eastAsia="標楷體" w:hAnsi="標楷體"/>
          <w:sz w:val="28"/>
        </w:rPr>
        <w:t>機關不得於本契約納列提供機關使用之公務車輛、提供機關人員使用之影印機、電腦設備、行動電話</w:t>
      </w:r>
      <w:r>
        <w:rPr>
          <w:rFonts w:ascii="標楷體" w:eastAsia="標楷體" w:hAnsi="標楷體"/>
          <w:sz w:val="28"/>
        </w:rPr>
        <w:t>(</w:t>
      </w:r>
      <w:r>
        <w:rPr>
          <w:rFonts w:ascii="標楷體" w:eastAsia="標楷體" w:hAnsi="標楷體"/>
          <w:sz w:val="28"/>
        </w:rPr>
        <w:t>含門號</w:t>
      </w:r>
      <w:r>
        <w:rPr>
          <w:rFonts w:ascii="標楷體" w:eastAsia="標楷體" w:hAnsi="標楷體"/>
          <w:sz w:val="28"/>
        </w:rPr>
        <w:t>)</w:t>
      </w:r>
      <w:r>
        <w:rPr>
          <w:rFonts w:ascii="標楷體" w:eastAsia="標楷體" w:hAnsi="標楷體"/>
          <w:sz w:val="28"/>
        </w:rPr>
        <w:t>、傳真機及其他應由機關人員自備之辦公設施及其耗材。</w:t>
      </w:r>
    </w:p>
    <w:p w:rsidR="00D82CC3" w:rsidRDefault="00D82CC3">
      <w:pPr>
        <w:pStyle w:val="Standard"/>
        <w:spacing w:line="400" w:lineRule="exact"/>
        <w:jc w:val="both"/>
        <w:rPr>
          <w:rFonts w:ascii="標楷體" w:eastAsia="標楷體" w:hAnsi="標楷體"/>
          <w:b/>
          <w:sz w:val="28"/>
        </w:rPr>
      </w:pP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第十五條</w:t>
      </w:r>
      <w:r>
        <w:rPr>
          <w:rFonts w:ascii="標楷體" w:eastAsia="標楷體" w:hAnsi="標楷體"/>
          <w:b/>
          <w:sz w:val="28"/>
        </w:rPr>
        <w:t xml:space="preserve">  </w:t>
      </w:r>
      <w:r>
        <w:rPr>
          <w:rFonts w:ascii="標楷體" w:eastAsia="標楷體" w:hAnsi="標楷體"/>
          <w:b/>
          <w:sz w:val="28"/>
        </w:rPr>
        <w:t>契約變更及轉讓</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機關於必要時得於契約所約定之範圍內通知廠商變更契約</w:t>
      </w:r>
      <w:r>
        <w:rPr>
          <w:rFonts w:ascii="標楷體" w:eastAsia="標楷體" w:hAnsi="標楷體"/>
          <w:sz w:val="28"/>
        </w:rPr>
        <w:t>(</w:t>
      </w:r>
      <w:r>
        <w:rPr>
          <w:rFonts w:ascii="標楷體" w:eastAsia="標楷體" w:hAnsi="標楷體"/>
          <w:sz w:val="28"/>
        </w:rPr>
        <w:t>含新增項目</w:t>
      </w:r>
      <w:r>
        <w:rPr>
          <w:rFonts w:ascii="標楷體" w:eastAsia="標楷體" w:hAnsi="標楷體"/>
          <w:sz w:val="28"/>
        </w:rPr>
        <w:t>)</w:t>
      </w:r>
      <w:r>
        <w:rPr>
          <w:rFonts w:ascii="標楷體" w:eastAsia="標楷體" w:hAnsi="標楷體"/>
          <w:sz w:val="28"/>
        </w:rPr>
        <w:t>，廠商於接獲通知後，除雙方另有協議外，應於</w:t>
      </w:r>
      <w:r>
        <w:rPr>
          <w:rFonts w:ascii="標楷體" w:eastAsia="標楷體" w:hAnsi="標楷體"/>
          <w:sz w:val="28"/>
        </w:rPr>
        <w:t>10</w:t>
      </w:r>
      <w:r>
        <w:rPr>
          <w:rFonts w:ascii="標楷體" w:eastAsia="標楷體" w:hAnsi="標楷體"/>
          <w:sz w:val="28"/>
        </w:rPr>
        <w:t>日內向機關提出契約標的、價金、履約期限、付款期程或其他契約內容須變更之相關文件。契約價金之變更，其底價依採購法第</w:t>
      </w:r>
      <w:r>
        <w:rPr>
          <w:rFonts w:ascii="標楷體" w:eastAsia="標楷體" w:hAnsi="標楷體"/>
          <w:sz w:val="28"/>
        </w:rPr>
        <w:t>46</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項之規定。</w:t>
      </w:r>
    </w:p>
    <w:p w:rsidR="00D82CC3" w:rsidRDefault="00A64E02">
      <w:pPr>
        <w:pStyle w:val="Standard"/>
        <w:spacing w:line="400" w:lineRule="exact"/>
        <w:ind w:left="851" w:hanging="567"/>
        <w:jc w:val="both"/>
      </w:pPr>
      <w:r>
        <w:rPr>
          <w:rFonts w:ascii="標楷體" w:eastAsia="標楷體" w:hAnsi="標楷體"/>
          <w:spacing w:val="-4"/>
          <w:sz w:val="28"/>
        </w:rPr>
        <w:t>(</w:t>
      </w:r>
      <w:r>
        <w:rPr>
          <w:rFonts w:ascii="標楷體" w:eastAsia="標楷體" w:hAnsi="標楷體"/>
          <w:spacing w:val="-4"/>
          <w:sz w:val="28"/>
        </w:rPr>
        <w:t>二</w:t>
      </w:r>
      <w:r>
        <w:rPr>
          <w:rFonts w:ascii="標楷體" w:eastAsia="標楷體" w:hAnsi="標楷體"/>
          <w:spacing w:val="-4"/>
          <w:sz w:val="28"/>
        </w:rPr>
        <w:t>)</w:t>
      </w:r>
      <w:r>
        <w:rPr>
          <w:rFonts w:ascii="標楷體" w:eastAsia="標楷體" w:hAnsi="標楷體"/>
          <w:sz w:val="28"/>
        </w:rPr>
        <w:t>廠商於機關接受其所提出須變更之相關文件前，不得自行變更契約。除機關另有請求者外，廠商不得因前款之通知而遲延其履約期限。</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機關於接受廠商所提出須變更之事項前即請求廠商先行施作或供應，其後未依原通知辦理契約變更或僅部分辦理者，應補償廠商所增加之</w:t>
      </w:r>
      <w:r>
        <w:rPr>
          <w:rFonts w:ascii="標楷體" w:eastAsia="標楷體" w:hAnsi="標楷體"/>
          <w:sz w:val="28"/>
        </w:rPr>
        <w:lastRenderedPageBreak/>
        <w:t>必要費用。</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契約約定之採購標的，其有下列情形之一者，廠商得敘明理由，檢附</w:t>
      </w:r>
      <w:r>
        <w:rPr>
          <w:rFonts w:ascii="標楷體" w:eastAsia="標楷體" w:hAnsi="標楷體"/>
        </w:rPr>
        <w:t>規格、功能、效益及價格比較表，徵得機關書面同意後，以其他規格、功能及效益相同或較優者代之。但不得據以增加契約價金。其因而減省廠商履約費用者，應自契約價金中扣除：</w:t>
      </w:r>
    </w:p>
    <w:p w:rsidR="00D82CC3" w:rsidRDefault="00A64E02">
      <w:pPr>
        <w:pStyle w:val="Standard"/>
        <w:spacing w:line="400" w:lineRule="exact"/>
        <w:ind w:left="989" w:hanging="31"/>
        <w:jc w:val="both"/>
        <w:rPr>
          <w:rFonts w:ascii="標楷體" w:eastAsia="標楷體" w:hAnsi="標楷體"/>
          <w:sz w:val="28"/>
        </w:rPr>
      </w:pPr>
      <w:r>
        <w:rPr>
          <w:rFonts w:ascii="標楷體" w:eastAsia="標楷體" w:hAnsi="標楷體"/>
          <w:sz w:val="28"/>
        </w:rPr>
        <w:t>1.</w:t>
      </w:r>
      <w:r>
        <w:rPr>
          <w:rFonts w:ascii="標楷體" w:eastAsia="標楷體" w:hAnsi="標楷體"/>
          <w:sz w:val="28"/>
        </w:rPr>
        <w:t>契約原標示之廠牌或型號不再製造或供應。</w:t>
      </w:r>
    </w:p>
    <w:p w:rsidR="00D82CC3" w:rsidRDefault="00A64E02">
      <w:pPr>
        <w:pStyle w:val="Standard"/>
        <w:spacing w:line="400" w:lineRule="exact"/>
        <w:ind w:left="989" w:hanging="31"/>
        <w:jc w:val="both"/>
        <w:rPr>
          <w:rFonts w:ascii="標楷體" w:eastAsia="標楷體" w:hAnsi="標楷體"/>
          <w:sz w:val="28"/>
        </w:rPr>
      </w:pPr>
      <w:r>
        <w:rPr>
          <w:rFonts w:ascii="標楷體" w:eastAsia="標楷體" w:hAnsi="標楷體"/>
          <w:sz w:val="28"/>
        </w:rPr>
        <w:t>2.</w:t>
      </w:r>
      <w:r>
        <w:rPr>
          <w:rFonts w:ascii="標楷體" w:eastAsia="標楷體" w:hAnsi="標楷體"/>
          <w:sz w:val="28"/>
        </w:rPr>
        <w:t>契約原標示之分包廠商不再營業或拒絕供應。</w:t>
      </w:r>
    </w:p>
    <w:p w:rsidR="00D82CC3" w:rsidRDefault="00A64E02">
      <w:pPr>
        <w:pStyle w:val="Standard"/>
        <w:spacing w:line="400" w:lineRule="exact"/>
        <w:ind w:left="989" w:hanging="31"/>
        <w:jc w:val="both"/>
        <w:rPr>
          <w:rFonts w:ascii="標楷體" w:eastAsia="標楷體" w:hAnsi="標楷體"/>
          <w:sz w:val="28"/>
        </w:rPr>
      </w:pPr>
      <w:r>
        <w:rPr>
          <w:rFonts w:ascii="標楷體" w:eastAsia="標楷體" w:hAnsi="標楷體"/>
          <w:sz w:val="28"/>
        </w:rPr>
        <w:t>3.</w:t>
      </w:r>
      <w:r>
        <w:rPr>
          <w:rFonts w:ascii="標楷體" w:eastAsia="標楷體" w:hAnsi="標楷體"/>
          <w:sz w:val="28"/>
        </w:rPr>
        <w:t>因不可抗力原因必須更換。</w:t>
      </w:r>
    </w:p>
    <w:p w:rsidR="00D82CC3" w:rsidRDefault="00A64E02">
      <w:pPr>
        <w:pStyle w:val="Standard"/>
        <w:spacing w:line="400" w:lineRule="exact"/>
        <w:ind w:left="989" w:hanging="31"/>
        <w:jc w:val="both"/>
        <w:rPr>
          <w:rFonts w:ascii="標楷體" w:eastAsia="標楷體" w:hAnsi="標楷體"/>
          <w:sz w:val="28"/>
        </w:rPr>
      </w:pPr>
      <w:r>
        <w:rPr>
          <w:rFonts w:ascii="標楷體" w:eastAsia="標楷體" w:hAnsi="標楷體"/>
          <w:sz w:val="28"/>
        </w:rPr>
        <w:t>4.</w:t>
      </w:r>
      <w:r>
        <w:rPr>
          <w:rFonts w:ascii="標楷體" w:eastAsia="標楷體" w:hAnsi="標楷體"/>
          <w:sz w:val="28"/>
        </w:rPr>
        <w:t>較契約原標示者更優或對機關更有利。</w:t>
      </w:r>
    </w:p>
    <w:p w:rsidR="00D82CC3" w:rsidRDefault="00A64E02">
      <w:pPr>
        <w:pStyle w:val="Standard"/>
        <w:spacing w:line="400" w:lineRule="exact"/>
        <w:ind w:left="948" w:firstLine="6"/>
        <w:jc w:val="both"/>
      </w:pPr>
      <w:r>
        <w:rPr>
          <w:rFonts w:ascii="標楷體" w:eastAsia="標楷體" w:hAnsi="標楷體"/>
          <w:sz w:val="28"/>
        </w:rPr>
        <w:t>屬前段第</w:t>
      </w:r>
      <w:r>
        <w:rPr>
          <w:rFonts w:ascii="標楷體" w:eastAsia="標楷體" w:hAnsi="標楷體"/>
          <w:sz w:val="28"/>
        </w:rPr>
        <w:t>4</w:t>
      </w:r>
      <w:r>
        <w:rPr>
          <w:rFonts w:ascii="標楷體" w:eastAsia="標楷體" w:hAnsi="標楷體"/>
          <w:sz w:val="28"/>
        </w:rPr>
        <w:t>目情形，而有增加經費之必要，其經機關綜合評估其總體效益更有利於機關者，得不受前段序文但書限制。</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契約之變更，非經機關及廠商雙方合意，作成書面紀錄，並簽名或蓋章者，無效。</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廠商不得將契約之部分或全部轉讓予他人。但因公司分割或其他類似情形致有轉讓必要，經機關書面同意轉讓者，不在此限。</w:t>
      </w:r>
    </w:p>
    <w:p w:rsidR="00D82CC3" w:rsidRDefault="00A64E02">
      <w:pPr>
        <w:pStyle w:val="Standard"/>
        <w:spacing w:line="400" w:lineRule="exact"/>
        <w:ind w:left="851" w:hanging="11"/>
        <w:jc w:val="both"/>
        <w:rPr>
          <w:rFonts w:ascii="標楷體" w:eastAsia="標楷體" w:hAnsi="標楷體"/>
          <w:sz w:val="28"/>
        </w:rPr>
      </w:pPr>
      <w:r>
        <w:rPr>
          <w:rFonts w:ascii="標楷體" w:eastAsia="標楷體" w:hAnsi="標楷體"/>
          <w:sz w:val="28"/>
        </w:rPr>
        <w:t>廠商依公司法、企業併購法分割，受讓契約之公司（以受讓營業者為限），其資格條件應符合原招標文件規定，且應提出下列文件之一：</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原訂約廠商分割後存續者，其同意負連帶履行本契約責任之文件；</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原訂約廠商分割後消</w:t>
      </w:r>
      <w:r>
        <w:rPr>
          <w:rFonts w:ascii="標楷體" w:eastAsia="標楷體" w:hAnsi="標楷體"/>
          <w:sz w:val="28"/>
        </w:rPr>
        <w:t>滅者，受讓契約公司以外之其他受讓原訂約廠商營業之既存及新設公司同意負連帶履行本契約責任之文件。</w:t>
      </w:r>
    </w:p>
    <w:p w:rsidR="00D82CC3" w:rsidRDefault="00D82CC3">
      <w:pPr>
        <w:pStyle w:val="Standard"/>
        <w:spacing w:line="400" w:lineRule="exact"/>
        <w:ind w:left="851" w:right="85" w:hanging="567"/>
        <w:jc w:val="both"/>
        <w:rPr>
          <w:rFonts w:ascii="標楷體" w:eastAsia="標楷體" w:hAnsi="標楷體"/>
          <w:sz w:val="28"/>
        </w:rPr>
      </w:pP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第十六條</w:t>
      </w:r>
      <w:r>
        <w:rPr>
          <w:rFonts w:ascii="標楷體" w:eastAsia="標楷體" w:hAnsi="標楷體"/>
          <w:b/>
          <w:sz w:val="28"/>
        </w:rPr>
        <w:t xml:space="preserve">  </w:t>
      </w:r>
      <w:r>
        <w:rPr>
          <w:rFonts w:ascii="標楷體" w:eastAsia="標楷體" w:hAnsi="標楷體"/>
          <w:b/>
          <w:sz w:val="28"/>
        </w:rPr>
        <w:t>契約終止解除及暫停執行</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廠商履約有下列情形之一者，機關得以書面通知廠商終止契約或解除契約之部分或全部，且不補償廠商因此所生之損失：</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違反採購法第</w:t>
      </w:r>
      <w:r>
        <w:rPr>
          <w:rFonts w:ascii="標楷體" w:eastAsia="標楷體" w:hAnsi="標楷體"/>
          <w:sz w:val="28"/>
        </w:rPr>
        <w:t>39</w:t>
      </w:r>
      <w:r>
        <w:rPr>
          <w:rFonts w:ascii="標楷體" w:eastAsia="標楷體" w:hAnsi="標楷體"/>
          <w:sz w:val="28"/>
        </w:rPr>
        <w:t>條第</w:t>
      </w:r>
      <w:r>
        <w:rPr>
          <w:rFonts w:ascii="標楷體" w:eastAsia="標楷體" w:hAnsi="標楷體"/>
          <w:sz w:val="28"/>
        </w:rPr>
        <w:t>2</w:t>
      </w:r>
      <w:r>
        <w:rPr>
          <w:rFonts w:ascii="標楷體" w:eastAsia="標楷體" w:hAnsi="標楷體"/>
          <w:sz w:val="28"/>
        </w:rPr>
        <w:t>項或第</w:t>
      </w:r>
      <w:r>
        <w:rPr>
          <w:rFonts w:ascii="標楷體" w:eastAsia="標楷體" w:hAnsi="標楷體"/>
          <w:sz w:val="28"/>
        </w:rPr>
        <w:t>3</w:t>
      </w:r>
      <w:r>
        <w:rPr>
          <w:rFonts w:ascii="標楷體" w:eastAsia="標楷體" w:hAnsi="標楷體"/>
          <w:sz w:val="28"/>
        </w:rPr>
        <w:t>項規定之專案管理廠商。</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有採購法第</w:t>
      </w:r>
      <w:r>
        <w:rPr>
          <w:rFonts w:ascii="標楷體" w:eastAsia="標楷體" w:hAnsi="標楷體"/>
          <w:sz w:val="28"/>
        </w:rPr>
        <w:t>50</w:t>
      </w:r>
      <w:r>
        <w:rPr>
          <w:rFonts w:ascii="標楷體" w:eastAsia="標楷體" w:hAnsi="標楷體"/>
          <w:sz w:val="28"/>
        </w:rPr>
        <w:t>條第</w:t>
      </w:r>
      <w:r>
        <w:rPr>
          <w:rFonts w:ascii="標楷體" w:eastAsia="標楷體" w:hAnsi="標楷體"/>
          <w:sz w:val="28"/>
        </w:rPr>
        <w:t>2</w:t>
      </w:r>
      <w:r>
        <w:rPr>
          <w:rFonts w:ascii="標楷體" w:eastAsia="標楷體" w:hAnsi="標楷體"/>
          <w:sz w:val="28"/>
        </w:rPr>
        <w:t>項前段規定之情形者。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有採購法第</w:t>
      </w:r>
      <w:r>
        <w:rPr>
          <w:rFonts w:ascii="標楷體" w:eastAsia="標楷體" w:hAnsi="標楷體"/>
          <w:sz w:val="28"/>
        </w:rPr>
        <w:t>59</w:t>
      </w:r>
      <w:r>
        <w:rPr>
          <w:rFonts w:ascii="標楷體" w:eastAsia="標楷體" w:hAnsi="標楷體"/>
          <w:sz w:val="28"/>
        </w:rPr>
        <w:t>條規定得終止或解除契約之情形者。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違反不得轉包之規定者。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廠商或其人員犯採購法第</w:t>
      </w:r>
      <w:r>
        <w:rPr>
          <w:rFonts w:ascii="標楷體" w:eastAsia="標楷體" w:hAnsi="標楷體"/>
          <w:sz w:val="28"/>
        </w:rPr>
        <w:t>87</w:t>
      </w:r>
      <w:r>
        <w:rPr>
          <w:rFonts w:ascii="標楷體" w:eastAsia="標楷體" w:hAnsi="標楷體"/>
          <w:sz w:val="28"/>
        </w:rPr>
        <w:t>條至第</w:t>
      </w:r>
      <w:r>
        <w:rPr>
          <w:rFonts w:ascii="標楷體" w:eastAsia="標楷體" w:hAnsi="標楷體"/>
          <w:sz w:val="28"/>
        </w:rPr>
        <w:t>92</w:t>
      </w:r>
      <w:r>
        <w:rPr>
          <w:rFonts w:ascii="標楷體" w:eastAsia="標楷體" w:hAnsi="標楷體"/>
          <w:sz w:val="28"/>
        </w:rPr>
        <w:t>條規定之罪，經判決有罪確定者。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因可歸責於廠商之事由，致延誤履約期限，有下列情形者（由機關於招標時勾選；未勾選者，為第</w:t>
      </w:r>
      <w:r>
        <w:rPr>
          <w:rFonts w:ascii="標楷體" w:eastAsia="標楷體" w:hAnsi="標楷體"/>
          <w:sz w:val="28"/>
        </w:rPr>
        <w:t>1</w:t>
      </w:r>
      <w:r>
        <w:rPr>
          <w:rFonts w:ascii="標楷體" w:eastAsia="標楷體" w:hAnsi="標楷體"/>
          <w:sz w:val="28"/>
        </w:rPr>
        <w:t>選項）：</w:t>
      </w:r>
    </w:p>
    <w:p w:rsidR="00D82CC3" w:rsidRDefault="00A64E02">
      <w:pPr>
        <w:pStyle w:val="Standard"/>
        <w:spacing w:line="400" w:lineRule="exact"/>
        <w:ind w:left="1418" w:hanging="284"/>
        <w:jc w:val="both"/>
      </w:pPr>
      <w:r>
        <w:rPr>
          <w:rFonts w:ascii="標楷體" w:eastAsia="標楷體" w:hAnsi="標楷體" w:cs="標楷體"/>
          <w:sz w:val="28"/>
        </w:rPr>
        <w:t>□</w:t>
      </w:r>
      <w:r>
        <w:rPr>
          <w:rFonts w:ascii="標楷體" w:eastAsia="標楷體" w:hAnsi="標楷體"/>
          <w:sz w:val="28"/>
        </w:rPr>
        <w:t>履約進度落後</w:t>
      </w:r>
      <w:r>
        <w:rPr>
          <w:rFonts w:ascii="標楷體" w:eastAsia="標楷體" w:hAnsi="標楷體"/>
          <w:sz w:val="28"/>
        </w:rPr>
        <w:t>___%(</w:t>
      </w:r>
      <w:r>
        <w:rPr>
          <w:rFonts w:ascii="標楷體" w:eastAsia="標楷體" w:hAnsi="標楷體"/>
          <w:sz w:val="28"/>
        </w:rPr>
        <w:t>由機關於招標時載明，未載明者為</w:t>
      </w:r>
      <w:r>
        <w:rPr>
          <w:rFonts w:ascii="標楷體" w:eastAsia="標楷體" w:hAnsi="標楷體"/>
          <w:sz w:val="28"/>
        </w:rPr>
        <w:t>20%)</w:t>
      </w:r>
      <w:r>
        <w:rPr>
          <w:rFonts w:ascii="標楷體" w:eastAsia="標楷體" w:hAnsi="標楷體"/>
          <w:sz w:val="28"/>
        </w:rPr>
        <w:t>以上，且日數達十日以上。</w:t>
      </w:r>
    </w:p>
    <w:p w:rsidR="00D82CC3" w:rsidRDefault="00A64E02">
      <w:pPr>
        <w:pStyle w:val="Standard"/>
        <w:spacing w:line="400" w:lineRule="exact"/>
        <w:ind w:left="1701" w:hanging="284"/>
        <w:jc w:val="both"/>
        <w:rPr>
          <w:rFonts w:ascii="標楷體" w:eastAsia="標楷體" w:hAnsi="標楷體"/>
          <w:sz w:val="28"/>
        </w:rPr>
      </w:pPr>
      <w:r>
        <w:rPr>
          <w:rFonts w:ascii="標楷體" w:eastAsia="標楷體" w:hAnsi="標楷體"/>
          <w:sz w:val="28"/>
        </w:rPr>
        <w:t>百分比之計算方式：</w:t>
      </w:r>
    </w:p>
    <w:p w:rsidR="00D82CC3" w:rsidRDefault="00A64E02">
      <w:pPr>
        <w:pStyle w:val="Standard"/>
        <w:spacing w:line="400" w:lineRule="exact"/>
        <w:ind w:left="1843" w:hanging="426"/>
        <w:jc w:val="both"/>
        <w:rPr>
          <w:rFonts w:ascii="標楷體" w:eastAsia="標楷體" w:hAnsi="標楷體"/>
          <w:sz w:val="28"/>
        </w:rPr>
      </w:pPr>
      <w:r>
        <w:rPr>
          <w:rFonts w:ascii="標楷體" w:eastAsia="標楷體" w:hAnsi="標楷體"/>
          <w:sz w:val="28"/>
        </w:rPr>
        <w:lastRenderedPageBreak/>
        <w:t>(1)</w:t>
      </w:r>
      <w:r>
        <w:rPr>
          <w:rFonts w:ascii="標楷體" w:eastAsia="標楷體" w:hAnsi="標楷體"/>
          <w:sz w:val="28"/>
        </w:rPr>
        <w:t>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D82CC3" w:rsidRDefault="00A64E02">
      <w:pPr>
        <w:pStyle w:val="Standard"/>
        <w:spacing w:line="400" w:lineRule="exact"/>
        <w:ind w:left="1843" w:hanging="426"/>
        <w:jc w:val="both"/>
        <w:rPr>
          <w:rFonts w:ascii="標楷體" w:eastAsia="標楷體" w:hAnsi="標楷體"/>
          <w:sz w:val="28"/>
        </w:rPr>
      </w:pPr>
      <w:r>
        <w:rPr>
          <w:rFonts w:ascii="標楷體" w:eastAsia="標楷體" w:hAnsi="標楷體"/>
          <w:sz w:val="28"/>
        </w:rPr>
        <w:t>(2)</w:t>
      </w:r>
      <w:r>
        <w:rPr>
          <w:rFonts w:ascii="標楷體" w:eastAsia="標楷體" w:hAnsi="標楷體"/>
          <w:sz w:val="28"/>
        </w:rPr>
        <w:t>屬已完成履約而逾履約期限，或逾最後履約期限尚未完成履約者，依逾期日數計算之。</w:t>
      </w:r>
    </w:p>
    <w:p w:rsidR="00D82CC3" w:rsidRDefault="00A64E02">
      <w:pPr>
        <w:pStyle w:val="Standard"/>
        <w:spacing w:line="400" w:lineRule="exact"/>
        <w:ind w:left="1456" w:hanging="284"/>
        <w:jc w:val="both"/>
      </w:pPr>
      <w:r>
        <w:rPr>
          <w:rFonts w:ascii="標楷體" w:eastAsia="標楷體" w:hAnsi="標楷體" w:cs="標楷體"/>
          <w:sz w:val="28"/>
        </w:rPr>
        <w:t>□</w:t>
      </w:r>
      <w:r>
        <w:rPr>
          <w:rFonts w:ascii="標楷體" w:eastAsia="標楷體" w:hAnsi="標楷體"/>
          <w:sz w:val="28"/>
        </w:rPr>
        <w:t>其他：</w:t>
      </w:r>
      <w:r>
        <w:rPr>
          <w:rFonts w:ascii="標楷體" w:eastAsia="標楷體" w:hAnsi="標楷體"/>
          <w:sz w:val="28"/>
        </w:rPr>
        <w:t>_________________</w:t>
      </w:r>
      <w:r>
        <w:rPr>
          <w:rFonts w:ascii="標楷體" w:eastAsia="標楷體" w:hAnsi="標楷體"/>
          <w:sz w:val="28"/>
        </w:rPr>
        <w:t>。</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偽造或變造契約或履約相關文件，經查明屬實者。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擅自減省工料情節重大者。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無正當理由而不履行契約者。</w:t>
      </w:r>
    </w:p>
    <w:p w:rsidR="00D82CC3" w:rsidRDefault="00A64E02">
      <w:pPr>
        <w:pStyle w:val="20"/>
        <w:spacing w:before="0" w:line="400" w:lineRule="exact"/>
        <w:rPr>
          <w:rFonts w:ascii="標楷體" w:eastAsia="標楷體" w:hAnsi="標楷體"/>
        </w:rPr>
      </w:pPr>
      <w:r>
        <w:rPr>
          <w:rFonts w:ascii="標楷體" w:eastAsia="標楷體" w:hAnsi="標楷體"/>
        </w:rPr>
        <w:t>10.</w:t>
      </w:r>
      <w:r>
        <w:rPr>
          <w:rFonts w:ascii="標楷體" w:eastAsia="標楷體" w:hAnsi="標楷體"/>
        </w:rPr>
        <w:t>審查、查驗或驗收不合格，且未於通知期限內依規定辦理者。</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11.</w:t>
      </w:r>
      <w:r>
        <w:rPr>
          <w:rFonts w:ascii="標楷體" w:eastAsia="標楷體" w:hAnsi="標楷體"/>
          <w:sz w:val="28"/>
        </w:rPr>
        <w:t>有破產或其他重大情事，致無法繼續履約者。</w:t>
      </w:r>
    </w:p>
    <w:p w:rsidR="00D82CC3" w:rsidRDefault="00A64E02">
      <w:pPr>
        <w:pStyle w:val="Standard"/>
        <w:spacing w:line="400" w:lineRule="exact"/>
        <w:ind w:left="1260" w:hanging="409"/>
        <w:jc w:val="both"/>
        <w:rPr>
          <w:rFonts w:ascii="標楷體" w:eastAsia="標楷體" w:hAnsi="標楷體"/>
          <w:sz w:val="28"/>
        </w:rPr>
      </w:pPr>
      <w:r>
        <w:rPr>
          <w:rFonts w:ascii="標楷體" w:eastAsia="標楷體" w:hAnsi="標楷體"/>
          <w:sz w:val="28"/>
        </w:rPr>
        <w:t>12.</w:t>
      </w:r>
      <w:r>
        <w:rPr>
          <w:rFonts w:ascii="標楷體" w:eastAsia="標楷體" w:hAnsi="標楷體"/>
          <w:sz w:val="28"/>
        </w:rPr>
        <w:t>廠商未依契約規定履約，自接獲機關書面通知之次日起</w:t>
      </w:r>
      <w:r>
        <w:rPr>
          <w:rFonts w:ascii="標楷體" w:eastAsia="標楷體" w:hAnsi="標楷體"/>
          <w:sz w:val="28"/>
        </w:rPr>
        <w:t>10</w:t>
      </w:r>
      <w:r>
        <w:rPr>
          <w:rFonts w:ascii="標楷體" w:eastAsia="標楷體" w:hAnsi="標楷體"/>
          <w:sz w:val="28"/>
        </w:rPr>
        <w:t>日內或書面通知所載較長期限內，仍未改善者。</w:t>
      </w:r>
    </w:p>
    <w:p w:rsidR="00D82CC3" w:rsidRDefault="00A64E02">
      <w:pPr>
        <w:pStyle w:val="Standard"/>
        <w:spacing w:line="400" w:lineRule="exact"/>
        <w:ind w:left="1260" w:hanging="409"/>
        <w:jc w:val="both"/>
        <w:rPr>
          <w:rFonts w:ascii="標楷體" w:eastAsia="標楷體" w:hAnsi="標楷體"/>
          <w:sz w:val="28"/>
        </w:rPr>
      </w:pPr>
      <w:r>
        <w:rPr>
          <w:rFonts w:ascii="標楷體" w:eastAsia="標楷體" w:hAnsi="標楷體"/>
          <w:sz w:val="28"/>
        </w:rPr>
        <w:t>13.</w:t>
      </w:r>
      <w:r>
        <w:rPr>
          <w:rFonts w:ascii="標楷體" w:eastAsia="標楷體" w:hAnsi="標楷體"/>
          <w:sz w:val="28"/>
        </w:rPr>
        <w:t>違反本契約第</w:t>
      </w:r>
      <w:r>
        <w:rPr>
          <w:rFonts w:ascii="標楷體" w:eastAsia="標楷體" w:hAnsi="標楷體"/>
          <w:sz w:val="28"/>
        </w:rPr>
        <w:t>8</w:t>
      </w:r>
      <w:r>
        <w:rPr>
          <w:rFonts w:ascii="標楷體" w:eastAsia="標楷體" w:hAnsi="標楷體"/>
          <w:sz w:val="28"/>
        </w:rPr>
        <w:t>條第</w:t>
      </w:r>
      <w:r>
        <w:rPr>
          <w:rFonts w:ascii="標楷體" w:eastAsia="標楷體" w:hAnsi="標楷體"/>
          <w:sz w:val="28"/>
        </w:rPr>
        <w:t>16</w:t>
      </w:r>
      <w:r>
        <w:rPr>
          <w:rFonts w:ascii="標楷體" w:eastAsia="標楷體" w:hAnsi="標楷體"/>
          <w:sz w:val="28"/>
        </w:rPr>
        <w:t>款第</w:t>
      </w:r>
      <w:r>
        <w:rPr>
          <w:rFonts w:ascii="標楷體" w:eastAsia="標楷體" w:hAnsi="標楷體"/>
          <w:sz w:val="28"/>
        </w:rPr>
        <w:t>1</w:t>
      </w:r>
      <w:r>
        <w:rPr>
          <w:rFonts w:ascii="標楷體" w:eastAsia="標楷體" w:hAnsi="標楷體"/>
          <w:sz w:val="28"/>
        </w:rPr>
        <w:t>目、第</w:t>
      </w:r>
      <w:r>
        <w:rPr>
          <w:rFonts w:ascii="標楷體" w:eastAsia="標楷體" w:hAnsi="標楷體"/>
          <w:sz w:val="28"/>
        </w:rPr>
        <w:t>2</w:t>
      </w:r>
      <w:r>
        <w:rPr>
          <w:rFonts w:ascii="標楷體" w:eastAsia="標楷體" w:hAnsi="標楷體"/>
          <w:sz w:val="28"/>
        </w:rPr>
        <w:t>目、第</w:t>
      </w:r>
      <w:r>
        <w:rPr>
          <w:rFonts w:ascii="標楷體" w:eastAsia="標楷體" w:hAnsi="標楷體"/>
          <w:sz w:val="28"/>
        </w:rPr>
        <w:t>3</w:t>
      </w:r>
      <w:r>
        <w:rPr>
          <w:rFonts w:ascii="標楷體" w:eastAsia="標楷體" w:hAnsi="標楷體"/>
          <w:sz w:val="28"/>
        </w:rPr>
        <w:t>目第</w:t>
      </w:r>
      <w:r>
        <w:rPr>
          <w:rFonts w:ascii="標楷體" w:eastAsia="標楷體" w:hAnsi="標楷體"/>
          <w:sz w:val="28"/>
        </w:rPr>
        <w:t>1</w:t>
      </w:r>
      <w:r>
        <w:rPr>
          <w:rFonts w:ascii="標楷體" w:eastAsia="標楷體" w:hAnsi="標楷體"/>
          <w:sz w:val="28"/>
        </w:rPr>
        <w:t>子目、第</w:t>
      </w:r>
      <w:r>
        <w:rPr>
          <w:rFonts w:ascii="標楷體" w:eastAsia="標楷體" w:hAnsi="標楷體"/>
          <w:sz w:val="28"/>
        </w:rPr>
        <w:t>17</w:t>
      </w:r>
      <w:r>
        <w:rPr>
          <w:rFonts w:ascii="標楷體" w:eastAsia="標楷體" w:hAnsi="標楷體"/>
          <w:sz w:val="28"/>
        </w:rPr>
        <w:t>款第</w:t>
      </w:r>
      <w:r>
        <w:rPr>
          <w:rFonts w:ascii="標楷體" w:eastAsia="標楷體" w:hAnsi="標楷體"/>
          <w:sz w:val="28"/>
        </w:rPr>
        <w:t>3</w:t>
      </w:r>
      <w:r>
        <w:rPr>
          <w:rFonts w:ascii="標楷體" w:eastAsia="標楷體" w:hAnsi="標楷體"/>
          <w:sz w:val="28"/>
        </w:rPr>
        <w:t>目第</w:t>
      </w:r>
      <w:r>
        <w:rPr>
          <w:rFonts w:ascii="標楷體" w:eastAsia="標楷體" w:hAnsi="標楷體"/>
          <w:sz w:val="28"/>
        </w:rPr>
        <w:t>1</w:t>
      </w:r>
      <w:r>
        <w:rPr>
          <w:rFonts w:ascii="標楷體" w:eastAsia="標楷體" w:hAnsi="標楷體"/>
          <w:sz w:val="28"/>
        </w:rPr>
        <w:t>子目（適用勾選本子目選項者）至第</w:t>
      </w:r>
      <w:r>
        <w:rPr>
          <w:rFonts w:ascii="標楷體" w:eastAsia="標楷體" w:hAnsi="標楷體"/>
          <w:sz w:val="28"/>
        </w:rPr>
        <w:t>3</w:t>
      </w:r>
      <w:r>
        <w:rPr>
          <w:rFonts w:ascii="標楷體" w:eastAsia="標楷體" w:hAnsi="標楷體"/>
          <w:sz w:val="28"/>
        </w:rPr>
        <w:t>子目、第</w:t>
      </w:r>
      <w:r>
        <w:rPr>
          <w:rFonts w:ascii="標楷體" w:eastAsia="標楷體" w:hAnsi="標楷體"/>
          <w:sz w:val="28"/>
        </w:rPr>
        <w:t>21</w:t>
      </w:r>
      <w:r>
        <w:rPr>
          <w:rFonts w:ascii="標楷體" w:eastAsia="標楷體" w:hAnsi="標楷體"/>
          <w:sz w:val="28"/>
        </w:rPr>
        <w:t>款及第</w:t>
      </w:r>
      <w:r>
        <w:rPr>
          <w:rFonts w:ascii="標楷體" w:eastAsia="標楷體" w:hAnsi="標楷體"/>
          <w:sz w:val="28"/>
        </w:rPr>
        <w:t>14</w:t>
      </w:r>
      <w:r>
        <w:rPr>
          <w:rFonts w:ascii="標楷體" w:eastAsia="標楷體" w:hAnsi="標楷體"/>
          <w:sz w:val="28"/>
        </w:rPr>
        <w:t>條第</w:t>
      </w:r>
      <w:r>
        <w:rPr>
          <w:rFonts w:ascii="標楷體" w:eastAsia="標楷體" w:hAnsi="標楷體"/>
          <w:sz w:val="28"/>
        </w:rPr>
        <w:t>14</w:t>
      </w:r>
      <w:r>
        <w:rPr>
          <w:rFonts w:ascii="標楷體" w:eastAsia="標楷體" w:hAnsi="標楷體"/>
          <w:sz w:val="28"/>
        </w:rPr>
        <w:t>款第</w:t>
      </w:r>
      <w:r>
        <w:rPr>
          <w:rFonts w:ascii="標楷體" w:eastAsia="標楷體" w:hAnsi="標楷體"/>
          <w:sz w:val="28"/>
        </w:rPr>
        <w:t>3</w:t>
      </w:r>
      <w:r>
        <w:rPr>
          <w:rFonts w:ascii="標楷體" w:eastAsia="標楷體" w:hAnsi="標楷體"/>
          <w:sz w:val="28"/>
        </w:rPr>
        <w:t>目情形之一，經機關通知改正而未改正，情節重大者。</w:t>
      </w:r>
    </w:p>
    <w:p w:rsidR="00D82CC3" w:rsidRDefault="00A64E02">
      <w:pPr>
        <w:pStyle w:val="Standard"/>
        <w:spacing w:line="400" w:lineRule="exact"/>
        <w:ind w:left="1260" w:hanging="409"/>
        <w:jc w:val="both"/>
        <w:rPr>
          <w:rFonts w:ascii="標楷體" w:eastAsia="標楷體" w:hAnsi="標楷體"/>
          <w:sz w:val="28"/>
        </w:rPr>
      </w:pPr>
      <w:r>
        <w:rPr>
          <w:rFonts w:ascii="標楷體" w:eastAsia="標楷體" w:hAnsi="標楷體"/>
          <w:sz w:val="28"/>
        </w:rPr>
        <w:t>14.</w:t>
      </w:r>
      <w:r>
        <w:rPr>
          <w:rFonts w:ascii="標楷體" w:eastAsia="標楷體" w:hAnsi="標楷體"/>
          <w:sz w:val="28"/>
        </w:rPr>
        <w:t>違反環境保護或職業安全衛生等有關法令，情節重大者。</w:t>
      </w:r>
    </w:p>
    <w:p w:rsidR="00D82CC3" w:rsidRDefault="00A64E02">
      <w:pPr>
        <w:pStyle w:val="Standard"/>
        <w:spacing w:line="400" w:lineRule="exact"/>
        <w:ind w:left="1260" w:hanging="409"/>
        <w:jc w:val="both"/>
        <w:rPr>
          <w:rFonts w:ascii="標楷體" w:eastAsia="標楷體" w:hAnsi="標楷體"/>
          <w:sz w:val="28"/>
        </w:rPr>
      </w:pPr>
      <w:r>
        <w:rPr>
          <w:rFonts w:ascii="標楷體" w:eastAsia="標楷體" w:hAnsi="標楷體"/>
          <w:sz w:val="28"/>
        </w:rPr>
        <w:t>15.</w:t>
      </w:r>
      <w:r>
        <w:rPr>
          <w:rFonts w:ascii="標楷體" w:eastAsia="標楷體" w:hAnsi="標楷體"/>
          <w:sz w:val="28"/>
        </w:rPr>
        <w:t>違反法令或其他契約約定之情形，情節重</w:t>
      </w:r>
      <w:r>
        <w:rPr>
          <w:rFonts w:ascii="標楷體" w:eastAsia="標楷體" w:hAnsi="標楷體"/>
          <w:sz w:val="28"/>
        </w:rPr>
        <w:t>大者。</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機關未依前款規定通知廠商終止或解除契約者，廠商仍應依契約規定繼續履約。</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契約經依第</w:t>
      </w:r>
      <w:r>
        <w:rPr>
          <w:rFonts w:ascii="標楷體" w:eastAsia="標楷體" w:hAnsi="標楷體"/>
          <w:sz w:val="28"/>
        </w:rPr>
        <w:t>1</w:t>
      </w:r>
      <w:r>
        <w:rPr>
          <w:rFonts w:ascii="標楷體" w:eastAsia="標楷體" w:hAnsi="標楷體"/>
          <w:sz w:val="28"/>
        </w:rPr>
        <w:t>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契約因政策變更，廠商依契約繼續履行反而不符公共利益者，機關得報經上級機關核准，終止或解除部分或全部契約，並補償廠商因此所生之損失。但不包含所失利益。</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依前款規定終止契約者，廠商於接獲機關通知前已完成且可使用之履約標的，依契約價金給付；僅部分完成尚未能使用</w:t>
      </w:r>
      <w:r>
        <w:rPr>
          <w:rFonts w:ascii="標楷體" w:eastAsia="標楷體" w:hAnsi="標楷體"/>
          <w:sz w:val="28"/>
        </w:rPr>
        <w:t>之履約標的，機關得擇下列方式之一洽廠商為之：</w:t>
      </w:r>
    </w:p>
    <w:p w:rsidR="00D82CC3" w:rsidRDefault="00A64E02">
      <w:pPr>
        <w:pStyle w:val="af1"/>
        <w:spacing w:line="400" w:lineRule="exact"/>
        <w:ind w:left="1135" w:right="0" w:hanging="284"/>
        <w:rPr>
          <w:rFonts w:ascii="標楷體" w:eastAsia="標楷體" w:hAnsi="標楷體"/>
        </w:rPr>
      </w:pPr>
      <w:r>
        <w:rPr>
          <w:rFonts w:ascii="標楷體" w:eastAsia="標楷體" w:hAnsi="標楷體"/>
        </w:rPr>
        <w:t>1.</w:t>
      </w:r>
      <w:r>
        <w:rPr>
          <w:rFonts w:ascii="標楷體" w:eastAsia="標楷體" w:hAnsi="標楷體"/>
        </w:rPr>
        <w:t>繼續予以完成，依契約價金給付。</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停止製造、供應或施作。但給付廠商已發生之製造、供應或施作費用及合理之利潤。</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lastRenderedPageBreak/>
        <w:t>(</w:t>
      </w:r>
      <w:r>
        <w:rPr>
          <w:rFonts w:ascii="標楷體" w:eastAsia="標楷體" w:hAnsi="標楷體"/>
        </w:rPr>
        <w:t>六</w:t>
      </w:r>
      <w:r>
        <w:rPr>
          <w:rFonts w:ascii="標楷體" w:eastAsia="標楷體" w:hAnsi="標楷體"/>
        </w:rPr>
        <w:t>)</w:t>
      </w:r>
      <w:r>
        <w:rPr>
          <w:rFonts w:ascii="標楷體" w:eastAsia="標楷體" w:hAnsi="標楷體"/>
        </w:rPr>
        <w:t>非因政策變更且非可歸責於廠商事由（例如不可抗力之事由所致）而有終止或解除契約必要者，準用前</w:t>
      </w:r>
      <w:r>
        <w:rPr>
          <w:rFonts w:ascii="標楷體" w:eastAsia="標楷體" w:hAnsi="標楷體"/>
        </w:rPr>
        <w:t>2</w:t>
      </w:r>
      <w:r>
        <w:rPr>
          <w:rFonts w:ascii="標楷體" w:eastAsia="標楷體" w:hAnsi="標楷體"/>
        </w:rPr>
        <w:t>款規定。</w:t>
      </w:r>
    </w:p>
    <w:p w:rsidR="00D82CC3" w:rsidRDefault="00A64E02">
      <w:pPr>
        <w:pStyle w:val="af"/>
        <w:spacing w:line="400" w:lineRule="exact"/>
        <w:ind w:left="851" w:right="0" w:hanging="567"/>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廠商未依契約規定履約者，機關得隨時通知廠商部分或全部暫停執行，至情況改正後方准恢復履約。廠商不得就暫停執行請求延長履約期限或增加契約價金。</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八</w:t>
      </w:r>
      <w:r>
        <w:rPr>
          <w:rFonts w:ascii="標楷體" w:eastAsia="標楷體" w:hAnsi="標楷體"/>
          <w:sz w:val="28"/>
        </w:rPr>
        <w:t>)</w:t>
      </w:r>
      <w:r>
        <w:rPr>
          <w:rFonts w:ascii="標楷體" w:eastAsia="標楷體" w:hAnsi="標楷體"/>
          <w:sz w:val="28"/>
        </w:rPr>
        <w:t>因可歸責於機關之情形，機關通知廠商部分或全部暫停執行：</w:t>
      </w:r>
    </w:p>
    <w:p w:rsidR="00D82CC3" w:rsidRDefault="00A64E02">
      <w:pPr>
        <w:pStyle w:val="af1"/>
        <w:spacing w:line="400" w:lineRule="exact"/>
        <w:ind w:left="1135" w:right="0" w:hanging="284"/>
        <w:rPr>
          <w:rFonts w:ascii="標楷體" w:eastAsia="標楷體" w:hAnsi="標楷體"/>
        </w:rPr>
      </w:pPr>
      <w:r>
        <w:rPr>
          <w:rFonts w:ascii="標楷體" w:eastAsia="標楷體" w:hAnsi="標楷體"/>
        </w:rPr>
        <w:t>1.</w:t>
      </w:r>
      <w:r>
        <w:rPr>
          <w:rFonts w:ascii="標楷體" w:eastAsia="標楷體" w:hAnsi="標楷體"/>
        </w:rPr>
        <w:t>暫停執行期間累計逾</w:t>
      </w:r>
      <w:r>
        <w:rPr>
          <w:rFonts w:ascii="標楷體" w:eastAsia="標楷體" w:hAnsi="標楷體"/>
        </w:rPr>
        <w:t>__</w:t>
      </w:r>
      <w:r>
        <w:rPr>
          <w:rFonts w:ascii="標楷體" w:eastAsia="標楷體" w:hAnsi="標楷體"/>
        </w:rPr>
        <w:t>個月（由</w:t>
      </w:r>
      <w:r>
        <w:rPr>
          <w:rFonts w:ascii="標楷體" w:eastAsia="標楷體" w:hAnsi="標楷體"/>
        </w:rPr>
        <w:t>機關於招標時合理訂定，如未填寫，則為</w:t>
      </w:r>
      <w:r>
        <w:rPr>
          <w:rFonts w:ascii="標楷體" w:eastAsia="標楷體" w:hAnsi="標楷體"/>
        </w:rPr>
        <w:t>2</w:t>
      </w:r>
      <w:r>
        <w:rPr>
          <w:rFonts w:ascii="標楷體" w:eastAsia="標楷體" w:hAnsi="標楷體"/>
        </w:rPr>
        <w:t>個月）者，機關應先支付已完成履約部分之價金。</w:t>
      </w:r>
    </w:p>
    <w:p w:rsidR="00D82CC3" w:rsidRDefault="00A64E02">
      <w:pPr>
        <w:pStyle w:val="af1"/>
        <w:spacing w:line="400" w:lineRule="exact"/>
        <w:ind w:left="1135" w:right="0" w:hanging="284"/>
        <w:rPr>
          <w:rFonts w:ascii="標楷體" w:eastAsia="標楷體" w:hAnsi="標楷體"/>
        </w:rPr>
      </w:pPr>
      <w:r>
        <w:rPr>
          <w:rFonts w:ascii="標楷體" w:eastAsia="標楷體" w:hAnsi="標楷體"/>
        </w:rPr>
        <w:t>2.</w:t>
      </w:r>
      <w:r>
        <w:rPr>
          <w:rFonts w:ascii="標楷體" w:eastAsia="標楷體" w:hAnsi="標楷體"/>
        </w:rPr>
        <w:t>暫停執行期間累計逾</w:t>
      </w:r>
      <w:r>
        <w:rPr>
          <w:rFonts w:ascii="標楷體" w:eastAsia="標楷體" w:hAnsi="標楷體"/>
        </w:rPr>
        <w:t>__</w:t>
      </w:r>
      <w:r>
        <w:rPr>
          <w:rFonts w:ascii="標楷體" w:eastAsia="標楷體" w:hAnsi="標楷體"/>
        </w:rPr>
        <w:t>個月（由機關於招標時合理訂定，如未填寫，則為</w:t>
      </w:r>
      <w:r>
        <w:rPr>
          <w:rFonts w:ascii="標楷體" w:eastAsia="標楷體" w:hAnsi="標楷體"/>
        </w:rPr>
        <w:t>6</w:t>
      </w:r>
      <w:r>
        <w:rPr>
          <w:rFonts w:ascii="標楷體" w:eastAsia="標楷體" w:hAnsi="標楷體"/>
        </w:rPr>
        <w:t>個月）者，廠商得通知機關終止或解除部分或全部契約，並得向機關請求賠償因契約終止或解除而生之損害。因可歸責於機關之情形無法開始履約者，亦同。</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九</w:t>
      </w:r>
      <w:r>
        <w:rPr>
          <w:rFonts w:ascii="標楷體" w:eastAsia="標楷體" w:hAnsi="標楷體"/>
          <w:sz w:val="28"/>
        </w:rPr>
        <w:t>)</w:t>
      </w:r>
      <w:r>
        <w:rPr>
          <w:rFonts w:ascii="標楷體" w:eastAsia="標楷體" w:hAnsi="標楷體"/>
          <w:sz w:val="28"/>
        </w:rPr>
        <w:t>廠商不得對本契約採購案任何人要求、期約、收受或給予賄賂、佣金、比例金、仲介費、後謝金、回扣、餽贈、招待或其他不正利益。分包廠商亦同。違反約定者，機關得終止或解除契約，並將</w:t>
      </w:r>
      <w:r>
        <w:rPr>
          <w:rFonts w:ascii="標楷體" w:eastAsia="標楷體" w:hAnsi="標楷體"/>
          <w:sz w:val="28"/>
        </w:rPr>
        <w:t>2</w:t>
      </w:r>
      <w:r>
        <w:rPr>
          <w:rFonts w:ascii="標楷體" w:eastAsia="標楷體" w:hAnsi="標楷體"/>
          <w:sz w:val="28"/>
        </w:rPr>
        <w:t>倍之不正利益自契約價款中扣除。未能扣除</w:t>
      </w:r>
      <w:r>
        <w:rPr>
          <w:rFonts w:ascii="標楷體" w:eastAsia="標楷體" w:hAnsi="標楷體"/>
          <w:sz w:val="28"/>
        </w:rPr>
        <w:t>者，通知廠商限期給付之。</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w:t>
      </w:r>
      <w:r>
        <w:rPr>
          <w:rFonts w:ascii="標楷體" w:eastAsia="標楷體" w:hAnsi="標楷體"/>
          <w:sz w:val="28"/>
        </w:rPr>
        <w:t>)</w:t>
      </w:r>
      <w:r>
        <w:rPr>
          <w:rFonts w:ascii="標楷體" w:eastAsia="標楷體" w:hAnsi="標楷體"/>
          <w:sz w:val="28"/>
        </w:rPr>
        <w:t>本契約終止時，自終止之日起，雙方之權利義務即消滅。契約解除時，溯及契約生效日消滅。雙方並互負相關之保密義務。</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十一</w:t>
      </w:r>
      <w:r>
        <w:rPr>
          <w:rFonts w:ascii="標楷體" w:eastAsia="標楷體" w:hAnsi="標楷體"/>
          <w:sz w:val="28"/>
        </w:rPr>
        <w:t>)</w:t>
      </w:r>
      <w:r>
        <w:rPr>
          <w:rFonts w:ascii="標楷體" w:eastAsia="標楷體" w:hAnsi="標楷體"/>
          <w:sz w:val="28"/>
        </w:rPr>
        <w:t>因可歸責於機關之事由，機關有延遲付款之情形：</w:t>
      </w:r>
    </w:p>
    <w:p w:rsidR="00D82CC3" w:rsidRDefault="00A64E02">
      <w:pPr>
        <w:pStyle w:val="af1"/>
        <w:spacing w:line="400" w:lineRule="exact"/>
        <w:ind w:left="1418" w:right="0" w:hanging="284"/>
        <w:rPr>
          <w:rFonts w:ascii="標楷體" w:eastAsia="標楷體" w:hAnsi="標楷體"/>
        </w:rPr>
      </w:pPr>
      <w:r>
        <w:rPr>
          <w:rFonts w:ascii="標楷體" w:eastAsia="標楷體" w:hAnsi="標楷體"/>
        </w:rPr>
        <w:t>1.</w:t>
      </w:r>
      <w:r>
        <w:rPr>
          <w:rFonts w:ascii="標楷體" w:eastAsia="標楷體" w:hAnsi="標楷體"/>
        </w:rPr>
        <w:t>廠商得向機關請求加計年息</w:t>
      </w:r>
      <w:r>
        <w:rPr>
          <w:rFonts w:ascii="標楷體" w:eastAsia="標楷體" w:hAnsi="標楷體"/>
        </w:rPr>
        <w:t>__%</w:t>
      </w:r>
      <w:r>
        <w:rPr>
          <w:rFonts w:ascii="標楷體" w:eastAsia="標楷體" w:hAnsi="標楷體"/>
        </w:rPr>
        <w:t>（由機關於招標時合理訂定，如未填寫，則依簽約日中華郵政股份有限公司牌告一年期郵政定期儲金機動利率）之遲延利息。</w:t>
      </w:r>
    </w:p>
    <w:p w:rsidR="00D82CC3" w:rsidRDefault="00A64E02">
      <w:pPr>
        <w:pStyle w:val="af1"/>
        <w:spacing w:line="400" w:lineRule="exact"/>
        <w:ind w:left="1418" w:right="0" w:hanging="284"/>
        <w:rPr>
          <w:rFonts w:ascii="標楷體" w:eastAsia="標楷體" w:hAnsi="標楷體"/>
        </w:rPr>
      </w:pPr>
      <w:r>
        <w:rPr>
          <w:rFonts w:ascii="標楷體" w:eastAsia="標楷體" w:hAnsi="標楷體"/>
        </w:rPr>
        <w:t>2.</w:t>
      </w:r>
      <w:r>
        <w:rPr>
          <w:rFonts w:ascii="標楷體" w:eastAsia="標楷體" w:hAnsi="標楷體"/>
        </w:rPr>
        <w:t>延遲付款達</w:t>
      </w:r>
      <w:r>
        <w:rPr>
          <w:rFonts w:ascii="標楷體" w:eastAsia="標楷體" w:hAnsi="標楷體"/>
        </w:rPr>
        <w:t>__</w:t>
      </w:r>
      <w:r>
        <w:rPr>
          <w:rFonts w:ascii="標楷體" w:eastAsia="標楷體" w:hAnsi="標楷體"/>
        </w:rPr>
        <w:t>個月（由機關於招標時合理訂定，如未填寫，則為</w:t>
      </w:r>
      <w:r>
        <w:rPr>
          <w:rFonts w:ascii="標楷體" w:eastAsia="標楷體" w:hAnsi="標楷體"/>
        </w:rPr>
        <w:t>3</w:t>
      </w:r>
      <w:r>
        <w:rPr>
          <w:rFonts w:ascii="標楷體" w:eastAsia="標楷體" w:hAnsi="標楷體"/>
        </w:rPr>
        <w:t>個月）者，廠商得通知機關終止或解除部分或全部契約。</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十二</w:t>
      </w:r>
      <w:r>
        <w:rPr>
          <w:rFonts w:ascii="標楷體" w:eastAsia="標楷體" w:hAnsi="標楷體"/>
          <w:sz w:val="28"/>
        </w:rPr>
        <w:t>)</w:t>
      </w:r>
      <w:r>
        <w:rPr>
          <w:rFonts w:ascii="標楷體" w:eastAsia="標楷體" w:hAnsi="標楷體"/>
          <w:sz w:val="28"/>
        </w:rPr>
        <w:t>除契約另有約定外，履行契約需機關之行為始能完成</w:t>
      </w:r>
      <w:r>
        <w:rPr>
          <w:rFonts w:ascii="標楷體" w:eastAsia="標楷體" w:hAnsi="標楷體"/>
          <w:sz w:val="28"/>
        </w:rPr>
        <w:t>，因可歸責於機關之事由而機關不為其行為時，廠商得定相當期限催告機關為之。機關不於前述期限內為其行為者，廠商得通知機關終止或解除契約。</w:t>
      </w:r>
    </w:p>
    <w:p w:rsidR="00D82CC3" w:rsidRDefault="00A64E02">
      <w:pPr>
        <w:pStyle w:val="Standard"/>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sz w:val="28"/>
        </w:rPr>
        <w:t>十三</w:t>
      </w:r>
      <w:r>
        <w:rPr>
          <w:rFonts w:ascii="標楷體" w:eastAsia="標楷體" w:hAnsi="標楷體"/>
          <w:sz w:val="28"/>
        </w:rPr>
        <w:t>)</w:t>
      </w:r>
      <w:r>
        <w:rPr>
          <w:rFonts w:ascii="標楷體" w:eastAsia="標楷體" w:hAnsi="標楷體"/>
          <w:sz w:val="28"/>
        </w:rPr>
        <w:t>因契約約定不可抗力之事由，致全部契約暫停執行，暫停執行期間持續逾</w:t>
      </w:r>
      <w:r>
        <w:rPr>
          <w:rFonts w:ascii="標楷體" w:eastAsia="標楷體" w:hAnsi="標楷體"/>
          <w:sz w:val="28"/>
        </w:rPr>
        <w:t>__</w:t>
      </w:r>
      <w:r>
        <w:rPr>
          <w:rFonts w:ascii="標楷體" w:eastAsia="標楷體" w:hAnsi="標楷體"/>
          <w:sz w:val="28"/>
        </w:rPr>
        <w:t>個月（由機關於招標時合理訂定，如未填寫，則為</w:t>
      </w:r>
      <w:r>
        <w:rPr>
          <w:rFonts w:ascii="標楷體" w:eastAsia="標楷體" w:hAnsi="標楷體"/>
          <w:sz w:val="28"/>
        </w:rPr>
        <w:t>3</w:t>
      </w:r>
      <w:r>
        <w:rPr>
          <w:rFonts w:ascii="標楷體" w:eastAsia="標楷體" w:hAnsi="標楷體"/>
          <w:sz w:val="28"/>
        </w:rPr>
        <w:t>個月）或累計逾</w:t>
      </w:r>
      <w:r>
        <w:rPr>
          <w:rFonts w:ascii="標楷體" w:eastAsia="標楷體" w:hAnsi="標楷體"/>
          <w:sz w:val="28"/>
        </w:rPr>
        <w:t>__</w:t>
      </w:r>
      <w:r>
        <w:rPr>
          <w:rFonts w:ascii="標楷體" w:eastAsia="標楷體" w:hAnsi="標楷體"/>
          <w:sz w:val="28"/>
        </w:rPr>
        <w:t>個月（由機關於招標時合理訂定，如未填寫，則為</w:t>
      </w:r>
      <w:r>
        <w:rPr>
          <w:rFonts w:ascii="標楷體" w:eastAsia="標楷體" w:hAnsi="標楷體"/>
          <w:sz w:val="28"/>
        </w:rPr>
        <w:t>6</w:t>
      </w:r>
      <w:r>
        <w:rPr>
          <w:rFonts w:ascii="標楷體" w:eastAsia="標楷體" w:hAnsi="標楷體"/>
          <w:sz w:val="28"/>
        </w:rPr>
        <w:t>個月）者，契約之一方得通知他方終止或解除契約。</w:t>
      </w:r>
    </w:p>
    <w:p w:rsidR="00D82CC3" w:rsidRDefault="00D82CC3">
      <w:pPr>
        <w:pStyle w:val="Standard"/>
        <w:spacing w:line="400" w:lineRule="exact"/>
        <w:jc w:val="both"/>
        <w:rPr>
          <w:rFonts w:ascii="標楷體" w:eastAsia="標楷體" w:hAnsi="標楷體"/>
          <w:b/>
          <w:sz w:val="28"/>
        </w:rPr>
      </w:pPr>
    </w:p>
    <w:p w:rsidR="00D82CC3" w:rsidRDefault="00A64E02">
      <w:pPr>
        <w:pStyle w:val="Standard"/>
        <w:spacing w:line="400" w:lineRule="exact"/>
        <w:jc w:val="both"/>
        <w:rPr>
          <w:rFonts w:ascii="標楷體" w:eastAsia="標楷體" w:hAnsi="標楷體"/>
          <w:b/>
          <w:sz w:val="28"/>
        </w:rPr>
      </w:pPr>
      <w:r>
        <w:rPr>
          <w:rFonts w:ascii="標楷體" w:eastAsia="標楷體" w:hAnsi="標楷體"/>
          <w:b/>
          <w:sz w:val="28"/>
        </w:rPr>
        <w:t>第十七條</w:t>
      </w:r>
      <w:r>
        <w:rPr>
          <w:rFonts w:ascii="標楷體" w:eastAsia="標楷體" w:hAnsi="標楷體"/>
          <w:b/>
          <w:sz w:val="28"/>
        </w:rPr>
        <w:t xml:space="preserve">   </w:t>
      </w:r>
      <w:r>
        <w:rPr>
          <w:rFonts w:ascii="標楷體" w:eastAsia="標楷體" w:hAnsi="標楷體"/>
          <w:b/>
          <w:sz w:val="28"/>
        </w:rPr>
        <w:t>爭議處理</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機關與廠商因履約而生爭議者，應依法令及契約規定，考量公共利益及公平合理，本誠信和諧，盡力協調解決之。其未能達成協議者，得</w:t>
      </w:r>
      <w:r>
        <w:rPr>
          <w:rFonts w:ascii="標楷體" w:eastAsia="標楷體" w:hAnsi="標楷體"/>
          <w:sz w:val="28"/>
        </w:rPr>
        <w:lastRenderedPageBreak/>
        <w:t>以下列方式處理之：</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依採購法第</w:t>
      </w:r>
      <w:r>
        <w:rPr>
          <w:rFonts w:ascii="標楷體" w:eastAsia="標楷體" w:hAnsi="標楷體"/>
          <w:sz w:val="28"/>
        </w:rPr>
        <w:t>85</w:t>
      </w:r>
      <w:r>
        <w:rPr>
          <w:rFonts w:ascii="標楷體" w:eastAsia="標楷體" w:hAnsi="標楷體"/>
          <w:sz w:val="28"/>
        </w:rPr>
        <w:t>條之</w:t>
      </w:r>
      <w:r>
        <w:rPr>
          <w:rFonts w:ascii="標楷體" w:eastAsia="標楷體" w:hAnsi="標楷體"/>
          <w:sz w:val="28"/>
        </w:rPr>
        <w:t>1</w:t>
      </w:r>
      <w:r>
        <w:rPr>
          <w:rFonts w:ascii="標楷體" w:eastAsia="標楷體" w:hAnsi="標楷體"/>
          <w:sz w:val="28"/>
        </w:rPr>
        <w:t>規定向採購申訴審議委員會申請調解。</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經契約雙方同意並訂立仲裁協議書後，依本契約約定及仲裁法規定提付仲裁。</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提起民事訴訟。</w:t>
      </w:r>
    </w:p>
    <w:p w:rsidR="00D82CC3" w:rsidRDefault="00A64E02">
      <w:pPr>
        <w:pStyle w:val="Standard"/>
        <w:spacing w:line="400" w:lineRule="exact"/>
        <w:ind w:left="1135" w:right="24" w:hanging="284"/>
        <w:jc w:val="both"/>
      </w:pPr>
      <w:r>
        <w:rPr>
          <w:rFonts w:ascii="標楷體" w:eastAsia="標楷體" w:hAnsi="標楷體"/>
          <w:sz w:val="28"/>
        </w:rPr>
        <w:t>4.</w:t>
      </w:r>
      <w:r>
        <w:rPr>
          <w:rFonts w:ascii="標楷體" w:eastAsia="標楷體" w:hAnsi="標楷體"/>
          <w:sz w:val="28"/>
        </w:rPr>
        <w:t>依其他法律申</w:t>
      </w:r>
      <w:r>
        <w:rPr>
          <w:rFonts w:ascii="標楷體" w:eastAsia="標楷體" w:hAnsi="標楷體"/>
          <w:sz w:val="28"/>
        </w:rPr>
        <w:t>(</w:t>
      </w:r>
      <w:r>
        <w:rPr>
          <w:rFonts w:ascii="標楷體" w:eastAsia="標楷體" w:hAnsi="標楷體"/>
          <w:sz w:val="28"/>
        </w:rPr>
        <w:t>聲</w:t>
      </w:r>
      <w:r>
        <w:rPr>
          <w:rFonts w:ascii="標楷體" w:eastAsia="標楷體" w:hAnsi="標楷體"/>
          <w:sz w:val="28"/>
        </w:rPr>
        <w:t>)</w:t>
      </w:r>
      <w:r>
        <w:rPr>
          <w:rFonts w:ascii="標楷體" w:eastAsia="標楷體" w:hAnsi="標楷體"/>
          <w:sz w:val="28"/>
        </w:rPr>
        <w:t>請調解。</w:t>
      </w:r>
    </w:p>
    <w:p w:rsidR="00D82CC3" w:rsidRDefault="00A64E02">
      <w:pPr>
        <w:pStyle w:val="Standard"/>
        <w:spacing w:line="240" w:lineRule="atLeast"/>
        <w:ind w:left="1135" w:hanging="284"/>
        <w:jc w:val="both"/>
      </w:pPr>
      <w:r>
        <w:rPr>
          <w:rFonts w:ascii="標楷體" w:eastAsia="標楷體" w:hAnsi="標楷體" w:cs="標楷體"/>
          <w:sz w:val="28"/>
          <w:szCs w:val="28"/>
        </w:rPr>
        <w:t>5.</w:t>
      </w:r>
      <w:r>
        <w:rPr>
          <w:rFonts w:ascii="標楷體" w:eastAsia="標楷體" w:hAnsi="標楷體" w:cs="標楷體"/>
          <w:sz w:val="28"/>
          <w:szCs w:val="28"/>
        </w:rPr>
        <w:t>契約雙方合意成立爭議處理小組協調爭議。</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依契約或雙方合意之其他方式處理。</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依前款第</w:t>
      </w:r>
      <w:r>
        <w:rPr>
          <w:rFonts w:ascii="標楷體" w:eastAsia="標楷體" w:hAnsi="標楷體"/>
          <w:sz w:val="28"/>
        </w:rPr>
        <w:t>2</w:t>
      </w:r>
      <w:r>
        <w:rPr>
          <w:rFonts w:ascii="標楷體" w:eastAsia="標楷體" w:hAnsi="標楷體"/>
          <w:sz w:val="28"/>
        </w:rPr>
        <w:t>目提付仲裁者，約定如下：</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由機關於招標文件及契約預先載明仲裁機構。其未載明者，由契約雙方協議擇定仲裁機構。如未能獲致協議，由機關指定仲裁機構。上開仲裁機構，除契約雙方另有協議外，應為合法設立之國內仲裁機構。</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仲裁人之選定：</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(1)</w:t>
      </w:r>
      <w:r>
        <w:rPr>
          <w:rFonts w:ascii="標楷體" w:eastAsia="標楷體" w:hAnsi="標楷體"/>
          <w:sz w:val="28"/>
        </w:rPr>
        <w:t>當事人雙方應於一方收受他方提付仲裁之通知之次日起</w:t>
      </w:r>
      <w:r>
        <w:rPr>
          <w:rFonts w:ascii="標楷體" w:eastAsia="標楷體" w:hAnsi="標楷體"/>
          <w:sz w:val="28"/>
        </w:rPr>
        <w:t>14</w:t>
      </w:r>
      <w:r>
        <w:rPr>
          <w:rFonts w:ascii="標楷體" w:eastAsia="標楷體" w:hAnsi="標楷體"/>
          <w:sz w:val="28"/>
        </w:rPr>
        <w:t>日內，各自從指定之仲裁機構之仲裁人名冊或其他具有仲裁人資格者，分別提出</w:t>
      </w:r>
      <w:r>
        <w:rPr>
          <w:rFonts w:ascii="標楷體" w:eastAsia="標楷體" w:hAnsi="標楷體"/>
          <w:sz w:val="28"/>
        </w:rPr>
        <w:t>10</w:t>
      </w:r>
      <w:r>
        <w:rPr>
          <w:rFonts w:ascii="標楷體" w:eastAsia="標楷體" w:hAnsi="標楷體"/>
          <w:sz w:val="28"/>
        </w:rPr>
        <w:t>位以上</w:t>
      </w:r>
      <w:r>
        <w:rPr>
          <w:rFonts w:ascii="標楷體" w:eastAsia="標楷體" w:hAnsi="標楷體"/>
          <w:sz w:val="28"/>
        </w:rPr>
        <w:t>(</w:t>
      </w:r>
      <w:r>
        <w:rPr>
          <w:rFonts w:ascii="標楷體" w:eastAsia="標楷體" w:hAnsi="標楷體"/>
          <w:sz w:val="28"/>
        </w:rPr>
        <w:t>含本數</w:t>
      </w:r>
      <w:r>
        <w:rPr>
          <w:rFonts w:ascii="標楷體" w:eastAsia="標楷體" w:hAnsi="標楷體"/>
          <w:sz w:val="28"/>
        </w:rPr>
        <w:t>)</w:t>
      </w:r>
      <w:r>
        <w:rPr>
          <w:rFonts w:ascii="標楷體" w:eastAsia="標楷體" w:hAnsi="標楷體"/>
          <w:sz w:val="28"/>
        </w:rPr>
        <w:t>之名單，交予對方。</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(2)</w:t>
      </w:r>
      <w:r>
        <w:rPr>
          <w:rFonts w:ascii="標楷體" w:eastAsia="標楷體" w:hAnsi="標楷體"/>
          <w:sz w:val="28"/>
        </w:rPr>
        <w:t>當事人之一方應於收受他方提出名單之次日起</w:t>
      </w:r>
      <w:r>
        <w:rPr>
          <w:rFonts w:ascii="標楷體" w:eastAsia="標楷體" w:hAnsi="標楷體"/>
          <w:sz w:val="28"/>
        </w:rPr>
        <w:t>14</w:t>
      </w:r>
      <w:r>
        <w:rPr>
          <w:rFonts w:ascii="標楷體" w:eastAsia="標楷體" w:hAnsi="標楷體"/>
          <w:sz w:val="28"/>
        </w:rPr>
        <w:t>日內，自該名單內選出</w:t>
      </w:r>
      <w:r>
        <w:rPr>
          <w:rFonts w:ascii="標楷體" w:eastAsia="標楷體" w:hAnsi="標楷體"/>
          <w:sz w:val="28"/>
        </w:rPr>
        <w:t>1</w:t>
      </w:r>
      <w:r>
        <w:rPr>
          <w:rFonts w:ascii="標楷體" w:eastAsia="標楷體" w:hAnsi="標楷體"/>
          <w:sz w:val="28"/>
        </w:rPr>
        <w:t>位仲裁人，作為他方選定之仲裁人。</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(3)</w:t>
      </w:r>
      <w:r>
        <w:rPr>
          <w:rFonts w:ascii="標楷體" w:eastAsia="標楷體" w:hAnsi="標楷體"/>
          <w:sz w:val="28"/>
        </w:rPr>
        <w:t>當事人之一方未依</w:t>
      </w:r>
      <w:r>
        <w:rPr>
          <w:rFonts w:ascii="標楷體" w:eastAsia="標楷體" w:hAnsi="標楷體"/>
          <w:sz w:val="28"/>
        </w:rPr>
        <w:t>(1)</w:t>
      </w:r>
      <w:r>
        <w:rPr>
          <w:rFonts w:ascii="標楷體" w:eastAsia="標楷體" w:hAnsi="標楷體"/>
          <w:sz w:val="28"/>
        </w:rPr>
        <w:t>提出</w:t>
      </w:r>
      <w:r>
        <w:rPr>
          <w:rFonts w:ascii="標楷體" w:eastAsia="標楷體" w:hAnsi="標楷體"/>
          <w:sz w:val="28"/>
        </w:rPr>
        <w:t>名單者，他方得從指定之仲裁機構之仲裁人名冊或其他具有仲裁人資格者，逕行代為選定</w:t>
      </w:r>
      <w:r>
        <w:rPr>
          <w:rFonts w:ascii="標楷體" w:eastAsia="標楷體" w:hAnsi="標楷體"/>
          <w:sz w:val="28"/>
        </w:rPr>
        <w:t>1</w:t>
      </w:r>
      <w:r>
        <w:rPr>
          <w:rFonts w:ascii="標楷體" w:eastAsia="標楷體" w:hAnsi="標楷體"/>
          <w:sz w:val="28"/>
        </w:rPr>
        <w:t>位仲裁人。</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(4)</w:t>
      </w:r>
      <w:r>
        <w:rPr>
          <w:rFonts w:ascii="標楷體" w:eastAsia="標楷體" w:hAnsi="標楷體"/>
          <w:sz w:val="28"/>
        </w:rPr>
        <w:t>當事人之一方未依</w:t>
      </w:r>
      <w:r>
        <w:rPr>
          <w:rFonts w:ascii="標楷體" w:eastAsia="標楷體" w:hAnsi="標楷體"/>
          <w:sz w:val="28"/>
        </w:rPr>
        <w:t>(2)</w:t>
      </w:r>
      <w:r>
        <w:rPr>
          <w:rFonts w:ascii="標楷體" w:eastAsia="標楷體" w:hAnsi="標楷體"/>
          <w:sz w:val="28"/>
        </w:rPr>
        <w:t>自名單內選出仲裁人，作為他方選定之仲裁人者，他方得聲請</w:t>
      </w:r>
      <w:r>
        <w:rPr>
          <w:rFonts w:ascii="標楷體" w:eastAsia="標楷體" w:hAnsi="標楷體"/>
          <w:sz w:val="28"/>
        </w:rPr>
        <w:t>□</w:t>
      </w:r>
      <w:r>
        <w:rPr>
          <w:rFonts w:ascii="標楷體" w:eastAsia="標楷體" w:hAnsi="標楷體"/>
          <w:sz w:val="28"/>
        </w:rPr>
        <w:t>法院；</w:t>
      </w:r>
      <w:r>
        <w:rPr>
          <w:rFonts w:ascii="標楷體" w:eastAsia="標楷體" w:hAnsi="標楷體"/>
          <w:sz w:val="28"/>
        </w:rPr>
        <w:t>□</w:t>
      </w:r>
      <w:r>
        <w:rPr>
          <w:rFonts w:ascii="標楷體" w:eastAsia="標楷體" w:hAnsi="標楷體"/>
          <w:sz w:val="28"/>
        </w:rPr>
        <w:t>指定之仲裁機構（由機關於招標時勾選；未勾選者，為指定之仲裁機構）代為自該名單內選定</w:t>
      </w:r>
      <w:r>
        <w:rPr>
          <w:rFonts w:ascii="標楷體" w:eastAsia="標楷體" w:hAnsi="標楷體"/>
          <w:sz w:val="28"/>
        </w:rPr>
        <w:t>1</w:t>
      </w:r>
      <w:r>
        <w:rPr>
          <w:rFonts w:ascii="標楷體" w:eastAsia="標楷體" w:hAnsi="標楷體"/>
          <w:sz w:val="28"/>
        </w:rPr>
        <w:t>位仲裁人。</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主任仲裁人之選定：</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(1)</w:t>
      </w:r>
      <w:r>
        <w:rPr>
          <w:rFonts w:ascii="標楷體" w:eastAsia="標楷體" w:hAnsi="標楷體"/>
          <w:sz w:val="28"/>
        </w:rPr>
        <w:t>二位仲裁人經選定之次日起</w:t>
      </w:r>
      <w:r>
        <w:rPr>
          <w:rFonts w:ascii="標楷體" w:eastAsia="標楷體" w:hAnsi="標楷體"/>
          <w:sz w:val="28"/>
        </w:rPr>
        <w:t>30</w:t>
      </w:r>
      <w:r>
        <w:rPr>
          <w:rFonts w:ascii="標楷體" w:eastAsia="標楷體" w:hAnsi="標楷體"/>
          <w:sz w:val="28"/>
        </w:rPr>
        <w:t>日內，由</w:t>
      </w:r>
      <w:r>
        <w:rPr>
          <w:rFonts w:ascii="標楷體" w:eastAsia="標楷體" w:hAnsi="標楷體"/>
          <w:sz w:val="28"/>
        </w:rPr>
        <w:t>□</w:t>
      </w:r>
      <w:r>
        <w:rPr>
          <w:rFonts w:ascii="標楷體" w:eastAsia="標楷體" w:hAnsi="標楷體"/>
          <w:sz w:val="28"/>
        </w:rPr>
        <w:t>雙方共推；</w:t>
      </w:r>
      <w:r>
        <w:rPr>
          <w:rFonts w:ascii="標楷體" w:eastAsia="標楷體" w:hAnsi="標楷體"/>
          <w:sz w:val="28"/>
        </w:rPr>
        <w:t>□</w:t>
      </w:r>
      <w:r>
        <w:rPr>
          <w:rFonts w:ascii="標楷體" w:eastAsia="標楷體" w:hAnsi="標楷體"/>
          <w:sz w:val="28"/>
        </w:rPr>
        <w:t>雙方選定之仲裁人共推（由機關於招標時勾選）第三仲裁人為主任仲裁人。</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(2)</w:t>
      </w:r>
      <w:r>
        <w:rPr>
          <w:rFonts w:ascii="標楷體" w:eastAsia="標楷體" w:hAnsi="標楷體"/>
          <w:sz w:val="28"/>
        </w:rPr>
        <w:t>未能依</w:t>
      </w:r>
      <w:r>
        <w:rPr>
          <w:rFonts w:ascii="標楷體" w:eastAsia="標楷體" w:hAnsi="標楷體"/>
          <w:sz w:val="28"/>
        </w:rPr>
        <w:t>(1)</w:t>
      </w:r>
      <w:r>
        <w:rPr>
          <w:rFonts w:ascii="標楷體" w:eastAsia="標楷體" w:hAnsi="標楷體"/>
          <w:sz w:val="28"/>
        </w:rPr>
        <w:t>共推主任仲裁人者，當事人得聲請</w:t>
      </w:r>
      <w:r>
        <w:rPr>
          <w:rFonts w:ascii="標楷體" w:eastAsia="標楷體" w:hAnsi="標楷體"/>
          <w:sz w:val="28"/>
        </w:rPr>
        <w:t>□</w:t>
      </w:r>
      <w:r>
        <w:rPr>
          <w:rFonts w:ascii="標楷體" w:eastAsia="標楷體" w:hAnsi="標楷體"/>
          <w:sz w:val="28"/>
        </w:rPr>
        <w:t>法院；</w:t>
      </w:r>
      <w:r>
        <w:rPr>
          <w:rFonts w:ascii="標楷體" w:eastAsia="標楷體" w:hAnsi="標楷體"/>
          <w:sz w:val="28"/>
        </w:rPr>
        <w:t>□</w:t>
      </w:r>
      <w:r>
        <w:rPr>
          <w:rFonts w:ascii="標楷體" w:eastAsia="標楷體" w:hAnsi="標楷體"/>
          <w:sz w:val="28"/>
        </w:rPr>
        <w:t>指定之仲裁機構（由機關於招</w:t>
      </w:r>
      <w:r>
        <w:rPr>
          <w:rFonts w:ascii="標楷體" w:eastAsia="標楷體" w:hAnsi="標楷體"/>
          <w:sz w:val="28"/>
        </w:rPr>
        <w:t>標時勾選；未勾選者，為指定之仲裁機構）為之選定。</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以</w:t>
      </w:r>
      <w:r>
        <w:rPr>
          <w:rFonts w:ascii="標楷體" w:eastAsia="標楷體" w:hAnsi="標楷體"/>
          <w:sz w:val="28"/>
        </w:rPr>
        <w:t>□</w:t>
      </w:r>
      <w:r>
        <w:rPr>
          <w:rFonts w:ascii="標楷體" w:eastAsia="標楷體" w:hAnsi="標楷體"/>
          <w:sz w:val="28"/>
        </w:rPr>
        <w:t>機關所在地；</w:t>
      </w:r>
      <w:r>
        <w:rPr>
          <w:rFonts w:ascii="標楷體" w:eastAsia="標楷體" w:hAnsi="標楷體"/>
          <w:sz w:val="28"/>
        </w:rPr>
        <w:t>□</w:t>
      </w:r>
      <w:r>
        <w:rPr>
          <w:rFonts w:ascii="標楷體" w:eastAsia="標楷體" w:hAnsi="標楷體"/>
          <w:sz w:val="28"/>
        </w:rPr>
        <w:t>其他：</w:t>
      </w:r>
      <w:r>
        <w:rPr>
          <w:rFonts w:ascii="標楷體" w:eastAsia="標楷體" w:hAnsi="標楷體"/>
          <w:sz w:val="28"/>
        </w:rPr>
        <w:t>____________</w:t>
      </w:r>
      <w:r>
        <w:rPr>
          <w:rFonts w:ascii="標楷體" w:eastAsia="標楷體" w:hAnsi="標楷體"/>
          <w:sz w:val="28"/>
        </w:rPr>
        <w:t>為仲裁地（由機關於招標時載明；未載明者，為機關所在地）。</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除契約雙方另有協議外，仲裁程序應公開之，仲裁判斷書雙方均得公開，並同意仲裁機構公開於其網站。</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lastRenderedPageBreak/>
        <w:t>6.</w:t>
      </w:r>
      <w:r>
        <w:rPr>
          <w:rFonts w:ascii="標楷體" w:eastAsia="標楷體" w:hAnsi="標楷體"/>
          <w:sz w:val="28"/>
        </w:rPr>
        <w:t>仲裁程序應使用</w:t>
      </w:r>
      <w:r>
        <w:rPr>
          <w:rFonts w:ascii="標楷體" w:eastAsia="標楷體" w:hAnsi="標楷體"/>
          <w:sz w:val="28"/>
        </w:rPr>
        <w:t>□</w:t>
      </w:r>
      <w:r>
        <w:rPr>
          <w:rFonts w:ascii="標楷體" w:eastAsia="標楷體" w:hAnsi="標楷體"/>
          <w:sz w:val="28"/>
        </w:rPr>
        <w:t>國語及中文正體字；</w:t>
      </w:r>
      <w:r>
        <w:rPr>
          <w:rFonts w:ascii="標楷體" w:eastAsia="標楷體" w:hAnsi="標楷體"/>
          <w:sz w:val="28"/>
        </w:rPr>
        <w:t>□</w:t>
      </w:r>
      <w:r>
        <w:rPr>
          <w:rFonts w:ascii="標楷體" w:eastAsia="標楷體" w:hAnsi="標楷體"/>
          <w:sz w:val="28"/>
        </w:rPr>
        <w:t>其他語文：</w:t>
      </w:r>
      <w:r>
        <w:rPr>
          <w:rFonts w:ascii="標楷體" w:eastAsia="標楷體" w:hAnsi="標楷體"/>
          <w:sz w:val="28"/>
        </w:rPr>
        <w:t>___________</w:t>
      </w:r>
      <w:r>
        <w:rPr>
          <w:rFonts w:ascii="標楷體" w:eastAsia="標楷體" w:hAnsi="標楷體"/>
          <w:sz w:val="28"/>
        </w:rPr>
        <w:t>。</w:t>
      </w:r>
      <w:r>
        <w:rPr>
          <w:rFonts w:ascii="標楷體" w:eastAsia="標楷體" w:hAnsi="標楷體"/>
          <w:sz w:val="28"/>
        </w:rPr>
        <w:t>(</w:t>
      </w:r>
      <w:r>
        <w:rPr>
          <w:rFonts w:ascii="標楷體" w:eastAsia="標楷體" w:hAnsi="標楷體"/>
          <w:sz w:val="28"/>
        </w:rPr>
        <w:t>由機關於招標時載明；未載明者，為國語及中文正體字</w:t>
      </w:r>
      <w:r>
        <w:rPr>
          <w:rFonts w:ascii="標楷體" w:eastAsia="標楷體" w:hAnsi="標楷體"/>
          <w:sz w:val="28"/>
        </w:rPr>
        <w:t>)</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機關</w:t>
      </w:r>
      <w:r>
        <w:rPr>
          <w:rFonts w:ascii="標楷體" w:eastAsia="標楷體" w:hAnsi="標楷體"/>
          <w:sz w:val="28"/>
        </w:rPr>
        <w:t>□</w:t>
      </w:r>
      <w:r>
        <w:rPr>
          <w:rFonts w:ascii="標楷體" w:eastAsia="標楷體" w:hAnsi="標楷體"/>
          <w:sz w:val="28"/>
        </w:rPr>
        <w:t>同意；</w:t>
      </w:r>
      <w:r>
        <w:rPr>
          <w:rFonts w:ascii="標楷體" w:eastAsia="標楷體" w:hAnsi="標楷體"/>
          <w:sz w:val="28"/>
        </w:rPr>
        <w:t>□</w:t>
      </w:r>
      <w:r>
        <w:rPr>
          <w:rFonts w:ascii="標楷體" w:eastAsia="標楷體" w:hAnsi="標楷體"/>
          <w:sz w:val="28"/>
        </w:rPr>
        <w:t>不同意（由機關於招標時勾選；未勾選者，為不同意）仲裁庭適用衡平原則為判斷。</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仲裁判斷書應記載事實及理由。</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依第</w:t>
      </w:r>
      <w:r>
        <w:rPr>
          <w:rFonts w:ascii="標楷體" w:eastAsia="標楷體" w:hAnsi="標楷體"/>
          <w:sz w:val="28"/>
        </w:rPr>
        <w:t>1</w:t>
      </w:r>
      <w:r>
        <w:rPr>
          <w:rFonts w:ascii="標楷體" w:eastAsia="標楷體" w:hAnsi="標楷體"/>
          <w:sz w:val="28"/>
        </w:rPr>
        <w:t>款第</w:t>
      </w:r>
      <w:r>
        <w:rPr>
          <w:rFonts w:ascii="標楷體" w:eastAsia="標楷體" w:hAnsi="標楷體"/>
          <w:sz w:val="28"/>
        </w:rPr>
        <w:t>5</w:t>
      </w:r>
      <w:r>
        <w:rPr>
          <w:rFonts w:ascii="標楷體" w:eastAsia="標楷體" w:hAnsi="標楷體"/>
          <w:sz w:val="28"/>
        </w:rPr>
        <w:t>目成立爭議處理小組者，約定如下：</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爭議處理小組於爭議發生時成立，得為常設性，或於爭議作成決議後解散。</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爭議處理小組委員之選定：</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(1)</w:t>
      </w:r>
      <w:r>
        <w:rPr>
          <w:rFonts w:ascii="標楷體" w:eastAsia="標楷體" w:hAnsi="標楷體"/>
          <w:sz w:val="28"/>
        </w:rPr>
        <w:t>當事人雙方應於協議成立爭議處理小組之次日起</w:t>
      </w:r>
      <w:r>
        <w:rPr>
          <w:rFonts w:ascii="標楷體" w:eastAsia="標楷體" w:hAnsi="標楷體"/>
          <w:sz w:val="28"/>
        </w:rPr>
        <w:t>10</w:t>
      </w:r>
      <w:r>
        <w:rPr>
          <w:rFonts w:ascii="標楷體" w:eastAsia="標楷體" w:hAnsi="標楷體"/>
          <w:sz w:val="28"/>
        </w:rPr>
        <w:t>日內，各自提出</w:t>
      </w:r>
      <w:r>
        <w:rPr>
          <w:rFonts w:ascii="標楷體" w:eastAsia="標楷體" w:hAnsi="標楷體"/>
          <w:sz w:val="28"/>
        </w:rPr>
        <w:t>5</w:t>
      </w:r>
      <w:r>
        <w:rPr>
          <w:rFonts w:ascii="標楷體" w:eastAsia="標楷體" w:hAnsi="標楷體"/>
          <w:sz w:val="28"/>
        </w:rPr>
        <w:t>位以上</w:t>
      </w:r>
      <w:r>
        <w:rPr>
          <w:rFonts w:ascii="標楷體" w:eastAsia="標楷體" w:hAnsi="標楷體"/>
          <w:sz w:val="28"/>
        </w:rPr>
        <w:t>(</w:t>
      </w:r>
      <w:r>
        <w:rPr>
          <w:rFonts w:ascii="標楷體" w:eastAsia="標楷體" w:hAnsi="標楷體"/>
          <w:sz w:val="28"/>
        </w:rPr>
        <w:t>含本數</w:t>
      </w:r>
      <w:r>
        <w:rPr>
          <w:rFonts w:ascii="標楷體" w:eastAsia="標楷體" w:hAnsi="標楷體"/>
          <w:sz w:val="28"/>
        </w:rPr>
        <w:t>)</w:t>
      </w:r>
      <w:r>
        <w:rPr>
          <w:rFonts w:ascii="標楷體" w:eastAsia="標楷體" w:hAnsi="標楷體"/>
          <w:sz w:val="28"/>
        </w:rPr>
        <w:t>之名單，交予對方。</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(2)</w:t>
      </w:r>
      <w:r>
        <w:rPr>
          <w:rFonts w:ascii="標楷體" w:eastAsia="標楷體" w:hAnsi="標楷體"/>
          <w:sz w:val="28"/>
        </w:rPr>
        <w:t>當事人之一方應於收受他方提出名單之次日起</w:t>
      </w:r>
      <w:r>
        <w:rPr>
          <w:rFonts w:ascii="標楷體" w:eastAsia="標楷體" w:hAnsi="標楷體"/>
          <w:sz w:val="28"/>
        </w:rPr>
        <w:t>10</w:t>
      </w:r>
      <w:r>
        <w:rPr>
          <w:rFonts w:ascii="標楷體" w:eastAsia="標楷體" w:hAnsi="標楷體"/>
          <w:sz w:val="28"/>
        </w:rPr>
        <w:t>日內，自該名單內選出</w:t>
      </w:r>
      <w:r>
        <w:rPr>
          <w:rFonts w:ascii="標楷體" w:eastAsia="標楷體" w:hAnsi="標楷體"/>
          <w:sz w:val="28"/>
        </w:rPr>
        <w:t>1</w:t>
      </w:r>
      <w:r>
        <w:rPr>
          <w:rFonts w:ascii="標楷體" w:eastAsia="標楷體" w:hAnsi="標楷體"/>
          <w:sz w:val="28"/>
        </w:rPr>
        <w:t>位作為委員。</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(3)</w:t>
      </w:r>
      <w:r>
        <w:rPr>
          <w:rFonts w:ascii="標楷體" w:eastAsia="標楷體" w:hAnsi="標楷體"/>
          <w:sz w:val="28"/>
        </w:rPr>
        <w:t>當事人之一方未依</w:t>
      </w:r>
      <w:r>
        <w:rPr>
          <w:rFonts w:ascii="標楷體" w:eastAsia="標楷體" w:hAnsi="標楷體"/>
          <w:sz w:val="28"/>
        </w:rPr>
        <w:t>(1)</w:t>
      </w:r>
      <w:r>
        <w:rPr>
          <w:rFonts w:ascii="標楷體" w:eastAsia="標楷體" w:hAnsi="標楷體"/>
          <w:sz w:val="28"/>
        </w:rPr>
        <w:t>提出名單者，</w:t>
      </w:r>
      <w:r>
        <w:rPr>
          <w:rFonts w:ascii="標楷體" w:eastAsia="標楷體" w:hAnsi="標楷體"/>
          <w:sz w:val="28"/>
        </w:rPr>
        <w:t>為無法合意成立爭議處理小組。</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(4)</w:t>
      </w:r>
      <w:r>
        <w:rPr>
          <w:rFonts w:ascii="標楷體" w:eastAsia="標楷體" w:hAnsi="標楷體"/>
          <w:sz w:val="28"/>
        </w:rPr>
        <w:t>當事人之一方未能依</w:t>
      </w:r>
      <w:r>
        <w:rPr>
          <w:rFonts w:ascii="標楷體" w:eastAsia="標楷體" w:hAnsi="標楷體"/>
          <w:sz w:val="28"/>
        </w:rPr>
        <w:t>(2)</w:t>
      </w:r>
      <w:r>
        <w:rPr>
          <w:rFonts w:ascii="標楷體" w:eastAsia="標楷體" w:hAnsi="標楷體"/>
          <w:sz w:val="28"/>
        </w:rPr>
        <w:t>自名單內選出委員，且他方不願變更名單者，為無法合意成立爭議處理小組。</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爭議處理小組召集委員之選定：</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(1)</w:t>
      </w:r>
      <w:r>
        <w:rPr>
          <w:rFonts w:ascii="標楷體" w:eastAsia="標楷體" w:hAnsi="標楷體"/>
          <w:sz w:val="28"/>
        </w:rPr>
        <w:t>二位委員經選定之次日起</w:t>
      </w:r>
      <w:r>
        <w:rPr>
          <w:rFonts w:ascii="標楷體" w:eastAsia="標楷體" w:hAnsi="標楷體"/>
          <w:sz w:val="28"/>
        </w:rPr>
        <w:t>10</w:t>
      </w:r>
      <w:r>
        <w:rPr>
          <w:rFonts w:ascii="標楷體" w:eastAsia="標楷體" w:hAnsi="標楷體"/>
          <w:sz w:val="28"/>
        </w:rPr>
        <w:t>日內，由雙方或雙方選定之委員自前目</w:t>
      </w:r>
      <w:r>
        <w:rPr>
          <w:rFonts w:ascii="標楷體" w:eastAsia="標楷體" w:hAnsi="標楷體"/>
          <w:sz w:val="28"/>
        </w:rPr>
        <w:t>(1)</w:t>
      </w:r>
      <w:r>
        <w:rPr>
          <w:rFonts w:ascii="標楷體" w:eastAsia="標楷體" w:hAnsi="標楷體"/>
          <w:sz w:val="28"/>
        </w:rPr>
        <w:t>名單中共推</w:t>
      </w:r>
      <w:r>
        <w:rPr>
          <w:rFonts w:ascii="標楷體" w:eastAsia="標楷體" w:hAnsi="標楷體"/>
          <w:sz w:val="28"/>
        </w:rPr>
        <w:t>1</w:t>
      </w:r>
      <w:r>
        <w:rPr>
          <w:rFonts w:ascii="標楷體" w:eastAsia="標楷體" w:hAnsi="標楷體"/>
          <w:sz w:val="28"/>
        </w:rPr>
        <w:t>人作為召集委員。</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(2)</w:t>
      </w:r>
      <w:r>
        <w:rPr>
          <w:rFonts w:ascii="標楷體" w:eastAsia="標楷體" w:hAnsi="標楷體"/>
          <w:sz w:val="28"/>
        </w:rPr>
        <w:t>未能依</w:t>
      </w:r>
      <w:r>
        <w:rPr>
          <w:rFonts w:ascii="標楷體" w:eastAsia="標楷體" w:hAnsi="標楷體"/>
          <w:sz w:val="28"/>
        </w:rPr>
        <w:t>(1)</w:t>
      </w:r>
      <w:r>
        <w:rPr>
          <w:rFonts w:ascii="標楷體" w:eastAsia="標楷體" w:hAnsi="標楷體"/>
          <w:sz w:val="28"/>
        </w:rPr>
        <w:t>共推召集委員者，為無法合意成立爭議處理小組。</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當事人之一方得就爭議事項，以書面通知爭議處理小組召集委員，請求小組協調及作成決議，並將繕本送達他方。該書面通知應包括爭議標的、爭議事實及參考資料、建議解決方案。他方應於收受通知之</w:t>
      </w:r>
      <w:r>
        <w:rPr>
          <w:rFonts w:ascii="標楷體" w:eastAsia="標楷體" w:hAnsi="標楷體"/>
          <w:sz w:val="28"/>
        </w:rPr>
        <w:t>次日起</w:t>
      </w:r>
      <w:r>
        <w:rPr>
          <w:rFonts w:ascii="標楷體" w:eastAsia="標楷體" w:hAnsi="標楷體"/>
          <w:sz w:val="28"/>
        </w:rPr>
        <w:t>14</w:t>
      </w:r>
      <w:r>
        <w:rPr>
          <w:rFonts w:ascii="標楷體" w:eastAsia="標楷體" w:hAnsi="標楷體"/>
          <w:sz w:val="28"/>
        </w:rPr>
        <w:t>日內提出書面回應及建議解決方案，並將繕本送達他方。</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爭議處理小組會議：</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(1)</w:t>
      </w:r>
      <w:r>
        <w:rPr>
          <w:rFonts w:ascii="標楷體" w:eastAsia="標楷體" w:hAnsi="標楷體"/>
          <w:sz w:val="28"/>
        </w:rPr>
        <w:t>召集委員應於收受協調請求之次日起</w:t>
      </w:r>
      <w:r>
        <w:rPr>
          <w:rFonts w:ascii="標楷體" w:eastAsia="標楷體" w:hAnsi="標楷體"/>
          <w:sz w:val="28"/>
        </w:rPr>
        <w:t>30</w:t>
      </w:r>
      <w:r>
        <w:rPr>
          <w:rFonts w:ascii="標楷體" w:eastAsia="標楷體" w:hAnsi="標楷體"/>
          <w:sz w:val="28"/>
        </w:rPr>
        <w:t>日內召開會議，並擔任主席。委員應親自出席會議，獨立、公正處理爭議，並保守秘密。</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(2)</w:t>
      </w:r>
      <w:r>
        <w:rPr>
          <w:rFonts w:ascii="標楷體" w:eastAsia="標楷體" w:hAnsi="標楷體"/>
          <w:sz w:val="28"/>
        </w:rPr>
        <w:t>會議應通知當事人到場陳述意見，並得視需要邀請專家、學者或其他必要人員列席，會議之過程應作成書面紀錄。</w:t>
      </w:r>
    </w:p>
    <w:p w:rsidR="00D82CC3" w:rsidRDefault="00A64E02">
      <w:pPr>
        <w:pStyle w:val="Standard"/>
        <w:spacing w:line="400" w:lineRule="exact"/>
        <w:ind w:left="1560" w:hanging="426"/>
        <w:jc w:val="both"/>
        <w:rPr>
          <w:rFonts w:ascii="標楷體" w:eastAsia="標楷體" w:hAnsi="標楷體"/>
          <w:sz w:val="28"/>
        </w:rPr>
      </w:pPr>
      <w:r>
        <w:rPr>
          <w:rFonts w:ascii="標楷體" w:eastAsia="標楷體" w:hAnsi="標楷體"/>
          <w:sz w:val="28"/>
        </w:rPr>
        <w:t>(3)</w:t>
      </w:r>
      <w:r>
        <w:rPr>
          <w:rFonts w:ascii="標楷體" w:eastAsia="標楷體" w:hAnsi="標楷體"/>
          <w:sz w:val="28"/>
        </w:rPr>
        <w:t>小組應於收受協調請求之次日起</w:t>
      </w:r>
      <w:r>
        <w:rPr>
          <w:rFonts w:ascii="標楷體" w:eastAsia="標楷體" w:hAnsi="標楷體"/>
          <w:sz w:val="28"/>
        </w:rPr>
        <w:t>90</w:t>
      </w:r>
      <w:r>
        <w:rPr>
          <w:rFonts w:ascii="標楷體" w:eastAsia="標楷體" w:hAnsi="標楷體"/>
          <w:sz w:val="28"/>
        </w:rPr>
        <w:t>日內作成合理之決議，並以書面通知雙方。</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爭議處理小組委員應迴避之事由，參照採購申訴審議委員會組織準則第</w:t>
      </w:r>
      <w:r>
        <w:rPr>
          <w:rFonts w:ascii="標楷體" w:eastAsia="標楷體" w:hAnsi="標楷體"/>
          <w:sz w:val="28"/>
        </w:rPr>
        <w:t>13</w:t>
      </w:r>
      <w:r>
        <w:rPr>
          <w:rFonts w:ascii="標楷體" w:eastAsia="標楷體" w:hAnsi="標楷體"/>
          <w:sz w:val="28"/>
        </w:rPr>
        <w:t>條規定。委員因迴避或其他事由出缺者，依第</w:t>
      </w:r>
      <w:r>
        <w:rPr>
          <w:rFonts w:ascii="標楷體" w:eastAsia="標楷體" w:hAnsi="標楷體"/>
          <w:sz w:val="28"/>
        </w:rPr>
        <w:t>2</w:t>
      </w:r>
      <w:r>
        <w:rPr>
          <w:rFonts w:ascii="標楷體" w:eastAsia="標楷體" w:hAnsi="標楷體"/>
          <w:sz w:val="28"/>
        </w:rPr>
        <w:t>目、第</w:t>
      </w:r>
      <w:r>
        <w:rPr>
          <w:rFonts w:ascii="標楷體" w:eastAsia="標楷體" w:hAnsi="標楷體"/>
          <w:sz w:val="28"/>
        </w:rPr>
        <w:t>3</w:t>
      </w:r>
      <w:r>
        <w:rPr>
          <w:rFonts w:ascii="標楷體" w:eastAsia="標楷體" w:hAnsi="標楷體"/>
          <w:sz w:val="28"/>
        </w:rPr>
        <w:t>目辦</w:t>
      </w:r>
      <w:r>
        <w:rPr>
          <w:rFonts w:ascii="標楷體" w:eastAsia="標楷體" w:hAnsi="標楷體"/>
          <w:sz w:val="28"/>
        </w:rPr>
        <w:lastRenderedPageBreak/>
        <w:t>理。</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爭議處理小組就爭議所為之決議，除任一方於收受決議後</w:t>
      </w:r>
      <w:r>
        <w:rPr>
          <w:rFonts w:ascii="標楷體" w:eastAsia="標楷體" w:hAnsi="標楷體"/>
          <w:sz w:val="28"/>
        </w:rPr>
        <w:t>14</w:t>
      </w:r>
      <w:r>
        <w:rPr>
          <w:rFonts w:ascii="標楷體" w:eastAsia="標楷體" w:hAnsi="標楷體"/>
          <w:sz w:val="28"/>
        </w:rPr>
        <w:t>日內以書面向召集委員及他方表示異議外，視為協調成立，有契約之拘束力。惟涉及改變契約內容者，雙方應先辦理契約變更。如有爭議，得再循爭議處理程序辦理。</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爭議事項經一方請求協調，爭議處理小組未能依第</w:t>
      </w:r>
      <w:r>
        <w:rPr>
          <w:rFonts w:ascii="標楷體" w:eastAsia="標楷體" w:hAnsi="標楷體"/>
          <w:sz w:val="28"/>
        </w:rPr>
        <w:t>5</w:t>
      </w:r>
      <w:r>
        <w:rPr>
          <w:rFonts w:ascii="標楷體" w:eastAsia="標楷體" w:hAnsi="標楷體"/>
          <w:sz w:val="28"/>
        </w:rPr>
        <w:t>目或當事人協議之期限召開會議或作成決議，或任一方於收受決議後</w:t>
      </w:r>
      <w:r>
        <w:rPr>
          <w:rFonts w:ascii="標楷體" w:eastAsia="標楷體" w:hAnsi="標楷體"/>
          <w:sz w:val="28"/>
        </w:rPr>
        <w:t>14</w:t>
      </w:r>
      <w:r>
        <w:rPr>
          <w:rFonts w:ascii="標楷體" w:eastAsia="標楷體" w:hAnsi="標楷體"/>
          <w:sz w:val="28"/>
        </w:rPr>
        <w:t>日內以書面表示異議者，協調不成立，雙方得依第</w:t>
      </w:r>
      <w:r>
        <w:rPr>
          <w:rFonts w:ascii="標楷體" w:eastAsia="標楷體" w:hAnsi="標楷體"/>
          <w:sz w:val="28"/>
        </w:rPr>
        <w:t>1</w:t>
      </w:r>
      <w:r>
        <w:rPr>
          <w:rFonts w:ascii="標楷體" w:eastAsia="標楷體" w:hAnsi="標楷體"/>
          <w:sz w:val="28"/>
        </w:rPr>
        <w:t>款所定其他方式辦理。</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爭議處理小組運作所需經費，由契約雙方平均負擔。</w:t>
      </w:r>
    </w:p>
    <w:p w:rsidR="00D82CC3" w:rsidRDefault="00A64E02">
      <w:pPr>
        <w:pStyle w:val="Standard"/>
        <w:spacing w:line="400" w:lineRule="exact"/>
        <w:ind w:left="1135" w:right="24"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rPr>
        <w:t>本款所定期限及其他必要事項，得由雙方另行協議。</w:t>
      </w:r>
    </w:p>
    <w:p w:rsidR="00D82CC3" w:rsidRDefault="00A64E02">
      <w:pPr>
        <w:pStyle w:val="Standard"/>
        <w:spacing w:line="400" w:lineRule="exact"/>
        <w:ind w:left="851" w:hanging="567"/>
        <w:jc w:val="both"/>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依採購法規定受理調解或申訴之機關名稱：</w:t>
      </w:r>
      <w:r>
        <w:rPr>
          <w:rFonts w:ascii="標楷體" w:eastAsia="標楷體" w:hAnsi="標楷體"/>
          <w:sz w:val="28"/>
        </w:rPr>
        <w:t>_____________________</w:t>
      </w:r>
      <w:r>
        <w:rPr>
          <w:rFonts w:ascii="標楷體" w:eastAsia="標楷體" w:hAnsi="標楷體"/>
          <w:sz w:val="28"/>
        </w:rPr>
        <w:t>；地址：</w:t>
      </w:r>
      <w:r>
        <w:rPr>
          <w:rFonts w:ascii="標楷體" w:eastAsia="標楷體" w:hAnsi="標楷體"/>
          <w:sz w:val="28"/>
        </w:rPr>
        <w:t>________________________</w:t>
      </w:r>
      <w:r>
        <w:rPr>
          <w:rFonts w:ascii="標楷體" w:eastAsia="標楷體" w:hAnsi="標楷體"/>
          <w:sz w:val="28"/>
        </w:rPr>
        <w:t>；電話：</w:t>
      </w:r>
      <w:r>
        <w:rPr>
          <w:rFonts w:ascii="標楷體" w:eastAsia="標楷體" w:hAnsi="標楷體"/>
          <w:sz w:val="28"/>
          <w:u w:val="single"/>
        </w:rPr>
        <w:t xml:space="preserve">　　　　　　　　　。</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履約爭議發生後，履約事項之處理原則如下：</w:t>
      </w:r>
    </w:p>
    <w:p w:rsidR="00D82CC3" w:rsidRDefault="00A64E02">
      <w:pPr>
        <w:pStyle w:val="Standard"/>
        <w:spacing w:line="400" w:lineRule="exact"/>
        <w:ind w:left="1135" w:hanging="284"/>
        <w:jc w:val="both"/>
      </w:pPr>
      <w:r>
        <w:rPr>
          <w:rFonts w:ascii="標楷體" w:eastAsia="標楷體" w:hAnsi="標楷體"/>
          <w:sz w:val="28"/>
        </w:rPr>
        <w:t>1.</w:t>
      </w:r>
      <w:r>
        <w:rPr>
          <w:rFonts w:ascii="標楷體" w:eastAsia="標楷體" w:hAnsi="標楷體"/>
          <w:spacing w:val="-4"/>
          <w:sz w:val="28"/>
        </w:rPr>
        <w:t>與爭議無關或不受影響之部分應繼續履約。但經機關同意無須履約者不在此限。</w:t>
      </w:r>
    </w:p>
    <w:p w:rsidR="00D82CC3" w:rsidRDefault="00A64E02">
      <w:pPr>
        <w:pStyle w:val="Standard"/>
        <w:spacing w:line="400" w:lineRule="exact"/>
        <w:ind w:left="1135"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廠商因爭議而暫停履約，其經爭議處理結果被認定無理由者，不得就暫停履約之部分要求延長履約期限或免除契約責任。</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本契約以中華民國法律為準據法，並以機關所在地之地方法院為第一審管轄法院。</w:t>
      </w:r>
    </w:p>
    <w:p w:rsidR="00D82CC3" w:rsidRDefault="00D82CC3">
      <w:pPr>
        <w:pStyle w:val="Standard"/>
        <w:spacing w:line="400" w:lineRule="exact"/>
        <w:ind w:left="692" w:hanging="692"/>
        <w:jc w:val="both"/>
        <w:rPr>
          <w:rFonts w:ascii="標楷體" w:eastAsia="標楷體" w:hAnsi="標楷體"/>
          <w:b/>
          <w:sz w:val="28"/>
        </w:rPr>
      </w:pPr>
    </w:p>
    <w:p w:rsidR="00D82CC3" w:rsidRDefault="00A64E02">
      <w:pPr>
        <w:pStyle w:val="Standard"/>
        <w:spacing w:line="400" w:lineRule="exact"/>
        <w:ind w:left="692" w:hanging="692"/>
        <w:jc w:val="both"/>
        <w:rPr>
          <w:rFonts w:ascii="標楷體" w:eastAsia="標楷體" w:hAnsi="標楷體"/>
          <w:b/>
          <w:sz w:val="28"/>
        </w:rPr>
      </w:pPr>
      <w:r>
        <w:rPr>
          <w:rFonts w:ascii="標楷體" w:eastAsia="標楷體" w:hAnsi="標楷體"/>
          <w:b/>
          <w:sz w:val="28"/>
        </w:rPr>
        <w:t>第十八條</w:t>
      </w:r>
      <w:r>
        <w:rPr>
          <w:rFonts w:ascii="標楷體" w:eastAsia="標楷體" w:hAnsi="標楷體"/>
          <w:b/>
          <w:sz w:val="28"/>
        </w:rPr>
        <w:t xml:space="preserve">  </w:t>
      </w:r>
      <w:r>
        <w:rPr>
          <w:rFonts w:ascii="標楷體" w:eastAsia="標楷體" w:hAnsi="標楷體"/>
          <w:b/>
          <w:sz w:val="28"/>
        </w:rPr>
        <w:t>其他</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一</w:t>
      </w:r>
      <w:r>
        <w:rPr>
          <w:rFonts w:ascii="標楷體" w:eastAsia="標楷體" w:hAnsi="標楷體"/>
          <w:sz w:val="28"/>
        </w:rPr>
        <w:t>)</w:t>
      </w:r>
      <w:r>
        <w:rPr>
          <w:rFonts w:ascii="標楷體" w:eastAsia="標楷體" w:hAnsi="標楷體"/>
          <w:sz w:val="28"/>
        </w:rPr>
        <w:t>廠商對於履約所僱用之人員，不得有歧視性別、原住民、身心障礙或弱勢團體人士之情事。</w:t>
      </w:r>
    </w:p>
    <w:p w:rsidR="00D82CC3" w:rsidRDefault="00A64E02">
      <w:pPr>
        <w:pStyle w:val="Standard"/>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廠商履約時不得僱用機關之人員或受機關委託辦理契約事項之機構之人員。</w:t>
      </w:r>
    </w:p>
    <w:p w:rsidR="00D82CC3" w:rsidRDefault="00A64E02">
      <w:pPr>
        <w:pStyle w:val="Standard"/>
        <w:overflowPunct w:val="0"/>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廠商授權之代表應通曉中文或機關同意之其他語文。未通曉者，廠商應備翻譯人員。</w:t>
      </w:r>
    </w:p>
    <w:p w:rsidR="00D82CC3" w:rsidRDefault="00A64E02">
      <w:pPr>
        <w:pStyle w:val="Standard"/>
        <w:overflowPunct w:val="0"/>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四</w:t>
      </w:r>
      <w:r>
        <w:rPr>
          <w:rFonts w:ascii="標楷體" w:eastAsia="標楷體" w:hAnsi="標楷體"/>
          <w:sz w:val="28"/>
        </w:rPr>
        <w:t>)</w:t>
      </w:r>
      <w:r>
        <w:rPr>
          <w:rFonts w:ascii="標楷體" w:eastAsia="標楷體" w:hAnsi="標楷體"/>
          <w:sz w:val="28"/>
        </w:rPr>
        <w:t>機關與廠商間之履約事項，其涉及國際運輸或信用狀等事</w:t>
      </w:r>
      <w:r>
        <w:rPr>
          <w:rFonts w:ascii="標楷體" w:eastAsia="標楷體" w:hAnsi="標楷體"/>
          <w:sz w:val="28"/>
        </w:rPr>
        <w:t>項，契約未予載明者，依國際貿易慣例。</w:t>
      </w:r>
    </w:p>
    <w:p w:rsidR="00D82CC3" w:rsidRDefault="00A64E02">
      <w:pPr>
        <w:pStyle w:val="Standard"/>
        <w:overflowPunct w:val="0"/>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五</w:t>
      </w:r>
      <w:r>
        <w:rPr>
          <w:rFonts w:ascii="標楷體" w:eastAsia="標楷體" w:hAnsi="標楷體"/>
          <w:sz w:val="28"/>
        </w:rPr>
        <w:t>)</w:t>
      </w:r>
      <w:r>
        <w:rPr>
          <w:rFonts w:ascii="標楷體" w:eastAsia="標楷體" w:hAnsi="標楷體"/>
          <w:sz w:val="28"/>
        </w:rPr>
        <w:t>機關及廠商於履約期間應分別指定授權代表，為履約期間雙方協調與契約有關事項之代表人。</w:t>
      </w:r>
    </w:p>
    <w:p w:rsidR="00D82CC3" w:rsidRDefault="00A64E02">
      <w:pPr>
        <w:pStyle w:val="Standard"/>
        <w:overflowPunct w:val="0"/>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六</w:t>
      </w:r>
      <w:r>
        <w:rPr>
          <w:rFonts w:ascii="標楷體" w:eastAsia="標楷體" w:hAnsi="標楷體"/>
          <w:sz w:val="28"/>
        </w:rPr>
        <w:t>)</w:t>
      </w:r>
      <w:r>
        <w:rPr>
          <w:rFonts w:ascii="標楷體" w:eastAsia="標楷體" w:hAnsi="標楷體"/>
          <w:sz w:val="28"/>
        </w:rPr>
        <w:t>依據「政治獻金法」第</w:t>
      </w:r>
      <w:r>
        <w:rPr>
          <w:rFonts w:ascii="標楷體" w:eastAsia="標楷體" w:hAnsi="標楷體"/>
          <w:sz w:val="28"/>
        </w:rPr>
        <w:t>7</w:t>
      </w:r>
      <w:r>
        <w:rPr>
          <w:rFonts w:ascii="標楷體" w:eastAsia="標楷體" w:hAnsi="標楷體"/>
          <w:sz w:val="28"/>
        </w:rPr>
        <w:t>條第</w:t>
      </w:r>
      <w:r>
        <w:rPr>
          <w:rFonts w:ascii="標楷體" w:eastAsia="標楷體" w:hAnsi="標楷體"/>
          <w:sz w:val="28"/>
        </w:rPr>
        <w:t>1</w:t>
      </w:r>
      <w:r>
        <w:rPr>
          <w:rFonts w:ascii="標楷體" w:eastAsia="標楷體" w:hAnsi="標楷體"/>
          <w:sz w:val="28"/>
        </w:rPr>
        <w:t>項第</w:t>
      </w:r>
      <w:r>
        <w:rPr>
          <w:rFonts w:ascii="標楷體" w:eastAsia="標楷體" w:hAnsi="標楷體"/>
          <w:sz w:val="28"/>
        </w:rPr>
        <w:t>2</w:t>
      </w:r>
      <w:r>
        <w:rPr>
          <w:rFonts w:ascii="標楷體" w:eastAsia="標楷體" w:hAnsi="標楷體"/>
          <w:sz w:val="28"/>
        </w:rPr>
        <w:t>款規定，與政府機關（構）有巨額採購契約，且於履約期間之廠商，不得捐贈政治獻金。</w:t>
      </w:r>
    </w:p>
    <w:p w:rsidR="00D82CC3" w:rsidRDefault="00A64E02">
      <w:pPr>
        <w:pStyle w:val="Standard"/>
        <w:overflowPunct w:val="0"/>
        <w:spacing w:line="400" w:lineRule="exact"/>
        <w:ind w:left="851" w:hanging="567"/>
        <w:jc w:val="both"/>
        <w:rPr>
          <w:rFonts w:ascii="標楷體" w:eastAsia="標楷體" w:hAnsi="標楷體"/>
          <w:sz w:val="28"/>
        </w:rPr>
      </w:pPr>
      <w:r>
        <w:rPr>
          <w:rFonts w:ascii="標楷體" w:eastAsia="標楷體" w:hAnsi="標楷體"/>
          <w:sz w:val="28"/>
        </w:rPr>
        <w:t>(</w:t>
      </w:r>
      <w:r>
        <w:rPr>
          <w:rFonts w:ascii="標楷體" w:eastAsia="標楷體" w:hAnsi="標楷體"/>
          <w:sz w:val="28"/>
        </w:rPr>
        <w:t>七</w:t>
      </w:r>
      <w:r>
        <w:rPr>
          <w:rFonts w:ascii="標楷體" w:eastAsia="標楷體" w:hAnsi="標楷體"/>
          <w:sz w:val="28"/>
        </w:rPr>
        <w:t>)</w:t>
      </w:r>
      <w:r>
        <w:rPr>
          <w:rFonts w:ascii="標楷體" w:eastAsia="標楷體" w:hAnsi="標楷體"/>
          <w:sz w:val="28"/>
        </w:rPr>
        <w:t>本契約未載明之事項，依採購法及民法等相關法令。</w:t>
      </w:r>
    </w:p>
    <w:p w:rsidR="00D82CC3" w:rsidRDefault="00A64E02">
      <w:pPr>
        <w:pStyle w:val="Standard"/>
        <w:overflowPunct w:val="0"/>
        <w:spacing w:line="400" w:lineRule="exact"/>
        <w:ind w:left="851" w:hanging="567"/>
        <w:jc w:val="both"/>
        <w:rPr>
          <w:rFonts w:ascii="標楷體" w:eastAsia="標楷體" w:hAnsi="標楷體" w:cs="標楷體"/>
          <w:sz w:val="28"/>
        </w:rPr>
      </w:pPr>
      <w:r>
        <w:rPr>
          <w:rFonts w:ascii="標楷體" w:eastAsia="標楷體" w:hAnsi="標楷體" w:cs="標楷體"/>
          <w:sz w:val="28"/>
        </w:rPr>
        <w:t xml:space="preserve">                                                                                             </w:t>
      </w:r>
    </w:p>
    <w:sectPr w:rsidR="00D82CC3">
      <w:footerReference w:type="default" r:id="rId7"/>
      <w:pgSz w:w="11906" w:h="16838"/>
      <w:pgMar w:top="1304" w:right="1247" w:bottom="1304" w:left="1247"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E02" w:rsidRDefault="00A64E02">
      <w:pPr>
        <w:rPr>
          <w:rFonts w:hint="eastAsia"/>
        </w:rPr>
      </w:pPr>
      <w:r>
        <w:separator/>
      </w:r>
    </w:p>
  </w:endnote>
  <w:endnote w:type="continuationSeparator" w:id="0">
    <w:p w:rsidR="00A64E02" w:rsidRDefault="00A64E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細明體, MingLiU">
    <w:altName w:val="細明體"/>
    <w:charset w:val="00"/>
    <w:family w:val="modern"/>
    <w:pitch w:val="default"/>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華康楷書體W5, 微軟正黑體">
    <w:charset w:val="00"/>
    <w:family w:val="modern"/>
    <w:pitch w:val="default"/>
  </w:font>
  <w:font w:name="全真楷書, 新細明體">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華康細明體, 微軟正黑體">
    <w:charset w:val="00"/>
    <w:family w:val="moder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3AC" w:rsidRDefault="00A64E02">
    <w:pPr>
      <w:pStyle w:val="aa"/>
    </w:pPr>
    <w:r>
      <w:rPr>
        <w:noProof/>
      </w:rPr>
      <mc:AlternateContent>
        <mc:Choice Requires="wps">
          <w:drawing>
            <wp:anchor distT="0" distB="0" distL="114300" distR="114300" simplePos="0" relativeHeight="251659264" behindDoc="0" locked="0" layoutInCell="1" allowOverlap="1">
              <wp:simplePos x="0" y="0"/>
              <wp:positionH relativeFrom="page">
                <wp:posOffset>3688199</wp:posOffset>
              </wp:positionH>
              <wp:positionV relativeFrom="paragraph">
                <wp:posOffset>-23400</wp:posOffset>
              </wp:positionV>
              <wp:extent cx="23364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233640" cy="20880"/>
                      </a:xfrm>
                      <a:prstGeom prst="rect">
                        <a:avLst/>
                      </a:prstGeom>
                      <a:solidFill>
                        <a:srgbClr val="FFFFFF">
                          <a:alpha val="0"/>
                        </a:srgbClr>
                      </a:solidFill>
                    </wps:spPr>
                    <wps:txbx>
                      <w:txbxContent>
                        <w:p w:rsidR="00C163AC" w:rsidRDefault="00A64E02">
                          <w:pPr>
                            <w:pStyle w:val="aa"/>
                          </w:pPr>
                          <w:r>
                            <w:rPr>
                              <w:rStyle w:val="af6"/>
                              <w:rFonts w:ascii="標楷體" w:eastAsia="標楷體" w:hAnsi="標楷體"/>
                              <w:i/>
                              <w:iCs/>
                              <w:sz w:val="28"/>
                            </w:rPr>
                            <w:fldChar w:fldCharType="begin"/>
                          </w:r>
                          <w:r>
                            <w:rPr>
                              <w:rStyle w:val="af6"/>
                              <w:rFonts w:ascii="標楷體" w:eastAsia="標楷體" w:hAnsi="標楷體"/>
                              <w:i/>
                              <w:iCs/>
                              <w:sz w:val="28"/>
                            </w:rPr>
                            <w:instrText xml:space="preserve"> PAGE </w:instrText>
                          </w:r>
                          <w:r>
                            <w:rPr>
                              <w:rStyle w:val="af6"/>
                              <w:rFonts w:ascii="標楷體" w:eastAsia="標楷體" w:hAnsi="標楷體"/>
                              <w:i/>
                              <w:iCs/>
                              <w:sz w:val="28"/>
                            </w:rPr>
                            <w:fldChar w:fldCharType="separate"/>
                          </w:r>
                          <w:r>
                            <w:rPr>
                              <w:rStyle w:val="af6"/>
                              <w:rFonts w:ascii="標楷體" w:eastAsia="標楷體" w:hAnsi="標楷體"/>
                              <w:i/>
                              <w:iCs/>
                              <w:sz w:val="28"/>
                            </w:rPr>
                            <w:t>34</w:t>
                          </w:r>
                          <w:r>
                            <w:rPr>
                              <w:rStyle w:val="af6"/>
                              <w:rFonts w:ascii="標楷體" w:eastAsia="標楷體" w:hAnsi="標楷體"/>
                              <w:i/>
                              <w:iCs/>
                              <w:sz w:val="28"/>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290.4pt;margin-top:-1.85pt;width:18.4pt;height:1.6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" stroked="f">
              <v:fill opacity="0"/>
              <v:textbox style="mso-fit-shape-to-text:t" inset="0,0,0,0">
                <w:txbxContent>
                  <w:p w:rsidR="00C163AC" w:rsidRDefault="00A64E02">
                    <w:pPr>
                      <w:pStyle w:val="aa"/>
                    </w:pPr>
                    <w:r>
                      <w:rPr>
                        <w:rStyle w:val="af6"/>
                        <w:rFonts w:ascii="標楷體" w:eastAsia="標楷體" w:hAnsi="標楷體"/>
                        <w:i/>
                        <w:iCs/>
                        <w:sz w:val="28"/>
                      </w:rPr>
                      <w:fldChar w:fldCharType="begin"/>
                    </w:r>
                    <w:r>
                      <w:rPr>
                        <w:rStyle w:val="af6"/>
                        <w:rFonts w:ascii="標楷體" w:eastAsia="標楷體" w:hAnsi="標楷體"/>
                        <w:i/>
                        <w:iCs/>
                        <w:sz w:val="28"/>
                      </w:rPr>
                      <w:instrText xml:space="preserve"> PAGE </w:instrText>
                    </w:r>
                    <w:r>
                      <w:rPr>
                        <w:rStyle w:val="af6"/>
                        <w:rFonts w:ascii="標楷體" w:eastAsia="標楷體" w:hAnsi="標楷體"/>
                        <w:i/>
                        <w:iCs/>
                        <w:sz w:val="28"/>
                      </w:rPr>
                      <w:fldChar w:fldCharType="separate"/>
                    </w:r>
                    <w:r>
                      <w:rPr>
                        <w:rStyle w:val="af6"/>
                        <w:rFonts w:ascii="標楷體" w:eastAsia="標楷體" w:hAnsi="標楷體"/>
                        <w:i/>
                        <w:iCs/>
                        <w:sz w:val="28"/>
                      </w:rPr>
                      <w:t>34</w:t>
                    </w:r>
                    <w:r>
                      <w:rPr>
                        <w:rStyle w:val="af6"/>
                        <w:rFonts w:ascii="標楷體" w:eastAsia="標楷體" w:hAnsi="標楷體"/>
                        <w:i/>
                        <w:iCs/>
                        <w:sz w:val="28"/>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E02" w:rsidRDefault="00A64E02">
      <w:pPr>
        <w:rPr>
          <w:rFonts w:hint="eastAsia"/>
        </w:rPr>
      </w:pPr>
      <w:r>
        <w:rPr>
          <w:color w:val="000000"/>
        </w:rPr>
        <w:separator/>
      </w:r>
    </w:p>
  </w:footnote>
  <w:footnote w:type="continuationSeparator" w:id="0">
    <w:p w:rsidR="00A64E02" w:rsidRDefault="00A64E0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5518"/>
    <w:multiLevelType w:val="multilevel"/>
    <w:tmpl w:val="A1EED2EC"/>
    <w:styleLink w:val="WW8Num2"/>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cs="Wingdings"/>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abstractNum w:abstractNumId="1" w15:restartNumberingAfterBreak="0">
    <w:nsid w:val="158E2367"/>
    <w:multiLevelType w:val="multilevel"/>
    <w:tmpl w:val="AFE0DB94"/>
    <w:styleLink w:val="WW8Num5"/>
    <w:lvl w:ilvl="0">
      <w:start w:val="1"/>
      <w:numFmt w:val="decimal"/>
      <w:lvlText w:val="%1."/>
      <w:lvlJc w:val="left"/>
      <w:pPr>
        <w:ind w:left="1484" w:hanging="360"/>
      </w:pPr>
      <w:rPr>
        <w:b/>
        <w:sz w:val="28"/>
        <w:u w:val="none"/>
      </w:rPr>
    </w:lvl>
    <w:lvl w:ilvl="1">
      <w:start w:val="1"/>
      <w:numFmt w:val="ideographTraditional"/>
      <w:lvlText w:val="%2、"/>
      <w:lvlJc w:val="left"/>
      <w:pPr>
        <w:ind w:left="2084" w:hanging="480"/>
      </w:pPr>
    </w:lvl>
    <w:lvl w:ilvl="2">
      <w:start w:val="1"/>
      <w:numFmt w:val="lowerRoman"/>
      <w:lvlText w:val="%3."/>
      <w:lvlJc w:val="right"/>
      <w:pPr>
        <w:ind w:left="2564" w:hanging="480"/>
      </w:pPr>
    </w:lvl>
    <w:lvl w:ilvl="3">
      <w:start w:val="1"/>
      <w:numFmt w:val="decimal"/>
      <w:lvlText w:val="%4."/>
      <w:lvlJc w:val="left"/>
      <w:pPr>
        <w:ind w:left="3044" w:hanging="480"/>
      </w:pPr>
    </w:lvl>
    <w:lvl w:ilvl="4">
      <w:start w:val="1"/>
      <w:numFmt w:val="ideographTraditional"/>
      <w:lvlText w:val="%5、"/>
      <w:lvlJc w:val="left"/>
      <w:pPr>
        <w:ind w:left="3524" w:hanging="480"/>
      </w:pPr>
    </w:lvl>
    <w:lvl w:ilvl="5">
      <w:start w:val="1"/>
      <w:numFmt w:val="lowerRoman"/>
      <w:lvlText w:val="%6."/>
      <w:lvlJc w:val="right"/>
      <w:pPr>
        <w:ind w:left="4004" w:hanging="480"/>
      </w:pPr>
    </w:lvl>
    <w:lvl w:ilvl="6">
      <w:start w:val="1"/>
      <w:numFmt w:val="decimal"/>
      <w:lvlText w:val="%7."/>
      <w:lvlJc w:val="left"/>
      <w:pPr>
        <w:ind w:left="4484" w:hanging="480"/>
      </w:pPr>
    </w:lvl>
    <w:lvl w:ilvl="7">
      <w:start w:val="1"/>
      <w:numFmt w:val="ideographTraditional"/>
      <w:lvlText w:val="%8、"/>
      <w:lvlJc w:val="left"/>
      <w:pPr>
        <w:ind w:left="4964" w:hanging="480"/>
      </w:pPr>
    </w:lvl>
    <w:lvl w:ilvl="8">
      <w:start w:val="1"/>
      <w:numFmt w:val="lowerRoman"/>
      <w:lvlText w:val="%9."/>
      <w:lvlJc w:val="right"/>
      <w:pPr>
        <w:ind w:left="5444" w:hanging="480"/>
      </w:pPr>
    </w:lvl>
  </w:abstractNum>
  <w:abstractNum w:abstractNumId="2" w15:restartNumberingAfterBreak="0">
    <w:nsid w:val="15A804A3"/>
    <w:multiLevelType w:val="multilevel"/>
    <w:tmpl w:val="FC8E97B6"/>
    <w:styleLink w:val="WW8Num3"/>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cs="Wingdings"/>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abstractNum w:abstractNumId="3" w15:restartNumberingAfterBreak="0">
    <w:nsid w:val="1C801261"/>
    <w:multiLevelType w:val="multilevel"/>
    <w:tmpl w:val="7592C4A4"/>
    <w:styleLink w:val="WW8Num8"/>
    <w:lvl w:ilvl="0">
      <w:numFmt w:val="bullet"/>
      <w:lvlText w:val="□"/>
      <w:lvlJc w:val="left"/>
      <w:pPr>
        <w:ind w:left="920" w:hanging="360"/>
      </w:pPr>
      <w:rPr>
        <w:rFonts w:ascii="標楷體" w:eastAsia="標楷體" w:hAnsi="標楷體" w:cs="Times New Roman"/>
      </w:rPr>
    </w:lvl>
    <w:lvl w:ilvl="1">
      <w:numFmt w:val="bullet"/>
      <w:lvlText w:val=""/>
      <w:lvlJc w:val="left"/>
      <w:pPr>
        <w:ind w:left="1520" w:hanging="480"/>
      </w:pPr>
      <w:rPr>
        <w:rFonts w:ascii="Wingdings" w:hAnsi="Wingdings" w:cs="Wingdings"/>
      </w:rPr>
    </w:lvl>
    <w:lvl w:ilvl="2">
      <w:numFmt w:val="bullet"/>
      <w:lvlText w:val=""/>
      <w:lvlJc w:val="left"/>
      <w:pPr>
        <w:ind w:left="2000" w:hanging="480"/>
      </w:pPr>
      <w:rPr>
        <w:rFonts w:ascii="Wingdings" w:hAnsi="Wingdings" w:cs="Wingdings"/>
      </w:rPr>
    </w:lvl>
    <w:lvl w:ilvl="3">
      <w:numFmt w:val="bullet"/>
      <w:lvlText w:val=""/>
      <w:lvlJc w:val="left"/>
      <w:pPr>
        <w:ind w:left="2480" w:hanging="480"/>
      </w:pPr>
      <w:rPr>
        <w:rFonts w:ascii="Wingdings" w:hAnsi="Wingdings" w:cs="Wingdings"/>
      </w:rPr>
    </w:lvl>
    <w:lvl w:ilvl="4">
      <w:numFmt w:val="bullet"/>
      <w:lvlText w:val=""/>
      <w:lvlJc w:val="left"/>
      <w:pPr>
        <w:ind w:left="2960" w:hanging="480"/>
      </w:pPr>
      <w:rPr>
        <w:rFonts w:ascii="Wingdings" w:hAnsi="Wingdings" w:cs="Wingdings"/>
      </w:rPr>
    </w:lvl>
    <w:lvl w:ilvl="5">
      <w:numFmt w:val="bullet"/>
      <w:lvlText w:val=""/>
      <w:lvlJc w:val="left"/>
      <w:pPr>
        <w:ind w:left="3440" w:hanging="480"/>
      </w:pPr>
      <w:rPr>
        <w:rFonts w:ascii="Wingdings" w:hAnsi="Wingdings" w:cs="Wingdings"/>
      </w:rPr>
    </w:lvl>
    <w:lvl w:ilvl="6">
      <w:numFmt w:val="bullet"/>
      <w:lvlText w:val=""/>
      <w:lvlJc w:val="left"/>
      <w:pPr>
        <w:ind w:left="3920" w:hanging="480"/>
      </w:pPr>
      <w:rPr>
        <w:rFonts w:ascii="Wingdings" w:hAnsi="Wingdings" w:cs="Wingdings"/>
      </w:rPr>
    </w:lvl>
    <w:lvl w:ilvl="7">
      <w:numFmt w:val="bullet"/>
      <w:lvlText w:val=""/>
      <w:lvlJc w:val="left"/>
      <w:pPr>
        <w:ind w:left="4400" w:hanging="480"/>
      </w:pPr>
      <w:rPr>
        <w:rFonts w:ascii="Wingdings" w:hAnsi="Wingdings" w:cs="Wingdings"/>
      </w:rPr>
    </w:lvl>
    <w:lvl w:ilvl="8">
      <w:numFmt w:val="bullet"/>
      <w:lvlText w:val=""/>
      <w:lvlJc w:val="left"/>
      <w:pPr>
        <w:ind w:left="4880" w:hanging="480"/>
      </w:pPr>
      <w:rPr>
        <w:rFonts w:ascii="Wingdings" w:hAnsi="Wingdings" w:cs="Wingdings"/>
      </w:rPr>
    </w:lvl>
  </w:abstractNum>
  <w:abstractNum w:abstractNumId="4" w15:restartNumberingAfterBreak="0">
    <w:nsid w:val="211735FC"/>
    <w:multiLevelType w:val="multilevel"/>
    <w:tmpl w:val="809C5EB2"/>
    <w:styleLink w:val="WW8Num11"/>
    <w:lvl w:ilvl="0">
      <w:start w:val="1"/>
      <w:numFmt w:val="japaneseCounting"/>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4883B93"/>
    <w:multiLevelType w:val="multilevel"/>
    <w:tmpl w:val="479EF1AC"/>
    <w:styleLink w:val="WW8StyleNum"/>
    <w:lvl w:ilvl="0">
      <w:start w:val="1"/>
      <w:numFmt w:val="decimal"/>
      <w:pStyle w:val="a"/>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56A7C83"/>
    <w:multiLevelType w:val="multilevel"/>
    <w:tmpl w:val="F85A40DA"/>
    <w:styleLink w:val="WW8Num12"/>
    <w:lvl w:ilvl="0">
      <w:start w:val="1"/>
      <w:numFmt w:val="decimal"/>
      <w:lvlText w:val="%1."/>
      <w:lvlJc w:val="left"/>
      <w:pPr>
        <w:ind w:left="874" w:hanging="360"/>
      </w:pPr>
      <w:rPr>
        <w:rFonts w:cs="Times New Roman"/>
      </w:rPr>
    </w:lvl>
    <w:lvl w:ilvl="1">
      <w:start w:val="1"/>
      <w:numFmt w:val="ideographTraditional"/>
      <w:lvlText w:val="%2、"/>
      <w:lvlJc w:val="left"/>
      <w:pPr>
        <w:ind w:left="1474" w:hanging="480"/>
      </w:pPr>
    </w:lvl>
    <w:lvl w:ilvl="2">
      <w:start w:val="1"/>
      <w:numFmt w:val="lowerRoman"/>
      <w:lvlText w:val="%3."/>
      <w:lvlJc w:val="right"/>
      <w:pPr>
        <w:ind w:left="1954" w:hanging="480"/>
      </w:pPr>
    </w:lvl>
    <w:lvl w:ilvl="3">
      <w:start w:val="1"/>
      <w:numFmt w:val="decimal"/>
      <w:lvlText w:val="%4."/>
      <w:lvlJc w:val="left"/>
      <w:pPr>
        <w:ind w:left="2434" w:hanging="480"/>
      </w:pPr>
    </w:lvl>
    <w:lvl w:ilvl="4">
      <w:start w:val="1"/>
      <w:numFmt w:val="ideographTraditional"/>
      <w:lvlText w:val="%5、"/>
      <w:lvlJc w:val="left"/>
      <w:pPr>
        <w:ind w:left="2914" w:hanging="480"/>
      </w:pPr>
    </w:lvl>
    <w:lvl w:ilvl="5">
      <w:start w:val="1"/>
      <w:numFmt w:val="lowerRoman"/>
      <w:lvlText w:val="%6."/>
      <w:lvlJc w:val="right"/>
      <w:pPr>
        <w:ind w:left="3394" w:hanging="480"/>
      </w:pPr>
    </w:lvl>
    <w:lvl w:ilvl="6">
      <w:start w:val="1"/>
      <w:numFmt w:val="decimal"/>
      <w:lvlText w:val="%7."/>
      <w:lvlJc w:val="left"/>
      <w:pPr>
        <w:ind w:left="3874" w:hanging="480"/>
      </w:pPr>
    </w:lvl>
    <w:lvl w:ilvl="7">
      <w:start w:val="1"/>
      <w:numFmt w:val="ideographTraditional"/>
      <w:lvlText w:val="%8、"/>
      <w:lvlJc w:val="left"/>
      <w:pPr>
        <w:ind w:left="4354" w:hanging="480"/>
      </w:pPr>
    </w:lvl>
    <w:lvl w:ilvl="8">
      <w:start w:val="1"/>
      <w:numFmt w:val="lowerRoman"/>
      <w:lvlText w:val="%9."/>
      <w:lvlJc w:val="right"/>
      <w:pPr>
        <w:ind w:left="4834" w:hanging="480"/>
      </w:pPr>
    </w:lvl>
  </w:abstractNum>
  <w:abstractNum w:abstractNumId="7" w15:restartNumberingAfterBreak="0">
    <w:nsid w:val="323972BC"/>
    <w:multiLevelType w:val="multilevel"/>
    <w:tmpl w:val="E40AFE08"/>
    <w:styleLink w:val="WW8Num10"/>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cs="Wingdings"/>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abstractNum w:abstractNumId="8" w15:restartNumberingAfterBreak="0">
    <w:nsid w:val="3564036D"/>
    <w:multiLevelType w:val="multilevel"/>
    <w:tmpl w:val="50FADCE6"/>
    <w:styleLink w:val="WW8Num1"/>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cs="Wingdings"/>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abstractNum w:abstractNumId="9" w15:restartNumberingAfterBreak="0">
    <w:nsid w:val="380565BF"/>
    <w:multiLevelType w:val="multilevel"/>
    <w:tmpl w:val="4B3E0EBA"/>
    <w:styleLink w:val="WW8Num13"/>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標楷體" w:eastAsia="標楷體" w:hAnsi="標楷體" w:cs="標楷體"/>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abstractNum w:abstractNumId="10" w15:restartNumberingAfterBreak="0">
    <w:nsid w:val="3DD84C3A"/>
    <w:multiLevelType w:val="multilevel"/>
    <w:tmpl w:val="26FCEAE6"/>
    <w:styleLink w:val="WW8Num6"/>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cs="Wingdings"/>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abstractNum w:abstractNumId="11" w15:restartNumberingAfterBreak="0">
    <w:nsid w:val="3E3C367D"/>
    <w:multiLevelType w:val="multilevel"/>
    <w:tmpl w:val="189450F6"/>
    <w:styleLink w:val="WW8Num9"/>
    <w:lvl w:ilvl="0">
      <w:start w:val="1"/>
      <w:numFmt w:val="japaneseCounting"/>
      <w:pStyle w:val="a0"/>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4BF0F8D"/>
    <w:multiLevelType w:val="multilevel"/>
    <w:tmpl w:val="B268B640"/>
    <w:styleLink w:val="WW8Num4"/>
    <w:lvl w:ilvl="0">
      <w:numFmt w:val="bullet"/>
      <w:lvlText w:val="□"/>
      <w:lvlJc w:val="left"/>
      <w:pPr>
        <w:ind w:left="930" w:hanging="360"/>
      </w:pPr>
      <w:rPr>
        <w:rFonts w:ascii="標楷體" w:eastAsia="標楷體" w:hAnsi="標楷體" w:cs="Times New Roman"/>
        <w:u w:val="none"/>
      </w:rPr>
    </w:lvl>
    <w:lvl w:ilvl="1">
      <w:numFmt w:val="bullet"/>
      <w:lvlText w:val=""/>
      <w:lvlJc w:val="left"/>
      <w:pPr>
        <w:ind w:left="1530" w:hanging="480"/>
      </w:pPr>
      <w:rPr>
        <w:rFonts w:ascii="Wingdings" w:hAnsi="Wingdings" w:cs="Wingdings"/>
      </w:rPr>
    </w:lvl>
    <w:lvl w:ilvl="2">
      <w:numFmt w:val="bullet"/>
      <w:lvlText w:val=""/>
      <w:lvlJc w:val="left"/>
      <w:pPr>
        <w:ind w:left="2010" w:hanging="480"/>
      </w:pPr>
      <w:rPr>
        <w:rFonts w:ascii="Wingdings" w:hAnsi="Wingdings" w:cs="Wingdings"/>
      </w:rPr>
    </w:lvl>
    <w:lvl w:ilvl="3">
      <w:numFmt w:val="bullet"/>
      <w:lvlText w:val=""/>
      <w:lvlJc w:val="left"/>
      <w:pPr>
        <w:ind w:left="2490" w:hanging="480"/>
      </w:pPr>
      <w:rPr>
        <w:rFonts w:ascii="Wingdings" w:hAnsi="Wingdings" w:cs="Wingdings"/>
      </w:rPr>
    </w:lvl>
    <w:lvl w:ilvl="4">
      <w:numFmt w:val="bullet"/>
      <w:lvlText w:val=""/>
      <w:lvlJc w:val="left"/>
      <w:pPr>
        <w:ind w:left="2970" w:hanging="480"/>
      </w:pPr>
      <w:rPr>
        <w:rFonts w:ascii="Wingdings" w:hAnsi="Wingdings" w:cs="Wingdings"/>
      </w:rPr>
    </w:lvl>
    <w:lvl w:ilvl="5">
      <w:numFmt w:val="bullet"/>
      <w:lvlText w:val=""/>
      <w:lvlJc w:val="left"/>
      <w:pPr>
        <w:ind w:left="3450" w:hanging="480"/>
      </w:pPr>
      <w:rPr>
        <w:rFonts w:ascii="Wingdings" w:hAnsi="Wingdings" w:cs="Wingdings"/>
      </w:rPr>
    </w:lvl>
    <w:lvl w:ilvl="6">
      <w:numFmt w:val="bullet"/>
      <w:lvlText w:val=""/>
      <w:lvlJc w:val="left"/>
      <w:pPr>
        <w:ind w:left="3930" w:hanging="480"/>
      </w:pPr>
      <w:rPr>
        <w:rFonts w:ascii="Wingdings" w:hAnsi="Wingdings" w:cs="Wingdings"/>
      </w:rPr>
    </w:lvl>
    <w:lvl w:ilvl="7">
      <w:numFmt w:val="bullet"/>
      <w:lvlText w:val=""/>
      <w:lvlJc w:val="left"/>
      <w:pPr>
        <w:ind w:left="4410" w:hanging="480"/>
      </w:pPr>
      <w:rPr>
        <w:rFonts w:ascii="Wingdings" w:hAnsi="Wingdings" w:cs="Wingdings"/>
      </w:rPr>
    </w:lvl>
    <w:lvl w:ilvl="8">
      <w:numFmt w:val="bullet"/>
      <w:lvlText w:val=""/>
      <w:lvlJc w:val="left"/>
      <w:pPr>
        <w:ind w:left="4890" w:hanging="480"/>
      </w:pPr>
      <w:rPr>
        <w:rFonts w:ascii="Wingdings" w:hAnsi="Wingdings" w:cs="Wingdings"/>
      </w:rPr>
    </w:lvl>
  </w:abstractNum>
  <w:abstractNum w:abstractNumId="13" w15:restartNumberingAfterBreak="0">
    <w:nsid w:val="7CFD40E9"/>
    <w:multiLevelType w:val="multilevel"/>
    <w:tmpl w:val="C024C182"/>
    <w:styleLink w:val="WW8Num7"/>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cs="Wingdings"/>
      </w:rPr>
    </w:lvl>
    <w:lvl w:ilvl="2">
      <w:numFmt w:val="bullet"/>
      <w:lvlText w:val=""/>
      <w:lvlJc w:val="left"/>
      <w:pPr>
        <w:ind w:left="2640" w:hanging="480"/>
      </w:pPr>
      <w:rPr>
        <w:rFonts w:ascii="Wingdings" w:hAnsi="Wingdings" w:cs="Wingdings"/>
      </w:rPr>
    </w:lvl>
    <w:lvl w:ilvl="3">
      <w:numFmt w:val="bullet"/>
      <w:lvlText w:val=""/>
      <w:lvlJc w:val="left"/>
      <w:pPr>
        <w:ind w:left="3120" w:hanging="480"/>
      </w:pPr>
      <w:rPr>
        <w:rFonts w:ascii="Wingdings" w:hAnsi="Wingdings" w:cs="Wingdings"/>
      </w:rPr>
    </w:lvl>
    <w:lvl w:ilvl="4">
      <w:numFmt w:val="bullet"/>
      <w:lvlText w:val=""/>
      <w:lvlJc w:val="left"/>
      <w:pPr>
        <w:ind w:left="3600" w:hanging="480"/>
      </w:pPr>
      <w:rPr>
        <w:rFonts w:ascii="Wingdings" w:hAnsi="Wingdings" w:cs="Wingdings"/>
      </w:rPr>
    </w:lvl>
    <w:lvl w:ilvl="5">
      <w:numFmt w:val="bullet"/>
      <w:lvlText w:val=""/>
      <w:lvlJc w:val="left"/>
      <w:pPr>
        <w:ind w:left="4080" w:hanging="480"/>
      </w:pPr>
      <w:rPr>
        <w:rFonts w:ascii="Wingdings" w:hAnsi="Wingdings" w:cs="Wingdings"/>
      </w:rPr>
    </w:lvl>
    <w:lvl w:ilvl="6">
      <w:numFmt w:val="bullet"/>
      <w:lvlText w:val=""/>
      <w:lvlJc w:val="left"/>
      <w:pPr>
        <w:ind w:left="4560" w:hanging="480"/>
      </w:pPr>
      <w:rPr>
        <w:rFonts w:ascii="Wingdings" w:hAnsi="Wingdings" w:cs="Wingdings"/>
      </w:rPr>
    </w:lvl>
    <w:lvl w:ilvl="7">
      <w:numFmt w:val="bullet"/>
      <w:lvlText w:val=""/>
      <w:lvlJc w:val="left"/>
      <w:pPr>
        <w:ind w:left="5040" w:hanging="480"/>
      </w:pPr>
      <w:rPr>
        <w:rFonts w:ascii="Wingdings" w:hAnsi="Wingdings" w:cs="Wingdings"/>
      </w:rPr>
    </w:lvl>
    <w:lvl w:ilvl="8">
      <w:numFmt w:val="bullet"/>
      <w:lvlText w:val=""/>
      <w:lvlJc w:val="left"/>
      <w:pPr>
        <w:ind w:left="5520" w:hanging="480"/>
      </w:pPr>
      <w:rPr>
        <w:rFonts w:ascii="Wingdings" w:hAnsi="Wingdings" w:cs="Wingdings"/>
      </w:rPr>
    </w:lvl>
  </w:abstractNum>
  <w:num w:numId="1">
    <w:abstractNumId w:val="8"/>
  </w:num>
  <w:num w:numId="2">
    <w:abstractNumId w:val="0"/>
  </w:num>
  <w:num w:numId="3">
    <w:abstractNumId w:val="2"/>
  </w:num>
  <w:num w:numId="4">
    <w:abstractNumId w:val="12"/>
  </w:num>
  <w:num w:numId="5">
    <w:abstractNumId w:val="1"/>
  </w:num>
  <w:num w:numId="6">
    <w:abstractNumId w:val="10"/>
  </w:num>
  <w:num w:numId="7">
    <w:abstractNumId w:val="13"/>
  </w:num>
  <w:num w:numId="8">
    <w:abstractNumId w:val="3"/>
  </w:num>
  <w:num w:numId="9">
    <w:abstractNumId w:val="11"/>
  </w:num>
  <w:num w:numId="10">
    <w:abstractNumId w:val="7"/>
  </w:num>
  <w:num w:numId="11">
    <w:abstractNumId w:val="4"/>
  </w:num>
  <w:num w:numId="12">
    <w:abstractNumId w:val="6"/>
  </w:num>
  <w:num w:numId="13">
    <w:abstractNumId w:val="9"/>
  </w:num>
  <w:num w:numId="14">
    <w:abstractNumId w:val="5"/>
  </w:num>
  <w:num w:numId="15">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82CC3"/>
    <w:rsid w:val="006D7EA6"/>
    <w:rsid w:val="00A64E02"/>
    <w:rsid w:val="00D82C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AD14F-DF56-4BFF-8436-4E74245D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Standard"/>
    <w:next w:val="Standard"/>
    <w:uiPriority w:val="9"/>
    <w:qFormat/>
    <w:pPr>
      <w:spacing w:before="360" w:after="360" w:line="360" w:lineRule="atLeast"/>
      <w:outlineLvl w:val="0"/>
    </w:pPr>
    <w:rPr>
      <w:rFonts w:ascii="細明體, MingLiU" w:eastAsia="細明體, MingLiU" w:hAnsi="細明體, MingLiU" w:cs="細明體, MingLiU"/>
      <w:b/>
      <w:kern w:val="0"/>
      <w:sz w:val="6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微軟正黑體" w:eastAsia="華康楷書體W5, 微軟正黑體" w:hAnsi="華康楷書體W5, 微軟正黑體" w:cs="華康楷書體W5, 微軟正黑體"/>
      <w:kern w:val="0"/>
      <w:sz w:val="30"/>
    </w:rPr>
  </w:style>
  <w:style w:type="paragraph" w:styleId="a5">
    <w:name w:val="List"/>
    <w:basedOn w:val="Textbody"/>
    <w:rPr>
      <w:rFonts w:cs="Lucida Sans"/>
      <w:sz w:val="24"/>
    </w:rPr>
  </w:style>
  <w:style w:type="paragraph" w:styleId="a6">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17">
    <w:name w:val="樣式17"/>
    <w:basedOn w:val="Standard"/>
    <w:pPr>
      <w:spacing w:before="120" w:line="360" w:lineRule="atLeast"/>
      <w:ind w:left="1418" w:hanging="1418"/>
      <w:jc w:val="both"/>
    </w:pPr>
    <w:rPr>
      <w:rFonts w:ascii="全真楷書, 新細明體" w:eastAsia="全真楷書, 新細明體" w:hAnsi="全真楷書, 新細明體" w:cs="全真楷書, 新細明體"/>
      <w:kern w:val="0"/>
      <w:sz w:val="28"/>
    </w:rPr>
  </w:style>
  <w:style w:type="paragraph" w:customStyle="1" w:styleId="19">
    <w:name w:val="樣式19"/>
    <w:basedOn w:val="Standard"/>
    <w:pPr>
      <w:spacing w:line="240" w:lineRule="atLeast"/>
      <w:ind w:left="2552" w:hanging="567"/>
      <w:jc w:val="both"/>
    </w:pPr>
    <w:rPr>
      <w:rFonts w:ascii="全真楷書, 新細明體" w:eastAsia="全真楷書, 新細明體" w:hAnsi="全真楷書, 新細明體" w:cs="全真楷書, 新細明體"/>
      <w:kern w:val="0"/>
      <w:sz w:val="28"/>
    </w:rPr>
  </w:style>
  <w:style w:type="paragraph" w:customStyle="1" w:styleId="27">
    <w:name w:val="樣式27"/>
    <w:basedOn w:val="Standard"/>
    <w:pPr>
      <w:spacing w:line="360" w:lineRule="atLeast"/>
      <w:ind w:left="1418" w:firstLine="567"/>
      <w:jc w:val="both"/>
    </w:pPr>
    <w:rPr>
      <w:rFonts w:ascii="全真楷書, 新細明體" w:eastAsia="全真楷書, 新細明體" w:hAnsi="全真楷書, 新細明體" w:cs="全真楷書, 新細明體"/>
      <w:kern w:val="0"/>
      <w:sz w:val="28"/>
    </w:rPr>
  </w:style>
  <w:style w:type="paragraph" w:styleId="a7">
    <w:name w:val="Plain Text"/>
    <w:basedOn w:val="Standard"/>
    <w:pPr>
      <w:textAlignment w:val="auto"/>
    </w:pPr>
    <w:rPr>
      <w:rFonts w:ascii="細明體, MingLiU" w:eastAsia="細明體, MingLiU" w:hAnsi="細明體, MingLiU" w:cs="Courier New"/>
      <w:sz w:val="26"/>
    </w:rPr>
  </w:style>
  <w:style w:type="paragraph" w:styleId="2">
    <w:name w:val="Body Text 2"/>
    <w:basedOn w:val="Standard"/>
    <w:pPr>
      <w:ind w:right="57"/>
      <w:jc w:val="both"/>
    </w:pPr>
    <w:rPr>
      <w:rFonts w:ascii="新細明體, PMingLiU" w:hAnsi="新細明體, PMingLiU" w:cs="新細明體, PMingLiU"/>
      <w:sz w:val="28"/>
    </w:rPr>
  </w:style>
  <w:style w:type="paragraph" w:styleId="20">
    <w:name w:val="Body Text Indent 2"/>
    <w:basedOn w:val="Standard"/>
    <w:pPr>
      <w:spacing w:before="120"/>
      <w:ind w:left="1135" w:hanging="284"/>
      <w:jc w:val="both"/>
    </w:pPr>
    <w:rPr>
      <w:rFonts w:ascii="全真楷書, 新細明體" w:eastAsia="全真楷書, 新細明體" w:hAnsi="全真楷書, 新細明體" w:cs="全真楷書, 新細明體"/>
      <w:sz w:val="28"/>
    </w:rPr>
  </w:style>
  <w:style w:type="paragraph" w:customStyle="1" w:styleId="0">
    <w:name w:val="樣式0"/>
    <w:basedOn w:val="Standard"/>
    <w:pPr>
      <w:spacing w:before="120" w:line="240" w:lineRule="atLeast"/>
      <w:ind w:left="567" w:hanging="567"/>
      <w:jc w:val="both"/>
    </w:pPr>
    <w:rPr>
      <w:rFonts w:eastAsia="全真楷書, 新細明體"/>
      <w:kern w:val="0"/>
      <w:sz w:val="28"/>
    </w:rPr>
  </w:style>
  <w:style w:type="paragraph" w:customStyle="1" w:styleId="21">
    <w:name w:val="樣式21"/>
    <w:basedOn w:val="17"/>
    <w:pPr>
      <w:ind w:left="1701" w:hanging="1701"/>
    </w:pPr>
  </w:style>
  <w:style w:type="paragraph" w:customStyle="1" w:styleId="22">
    <w:name w:val="樣式22"/>
    <w:basedOn w:val="19"/>
    <w:pPr>
      <w:ind w:left="2835"/>
    </w:pPr>
  </w:style>
  <w:style w:type="paragraph" w:styleId="3">
    <w:name w:val="Body Text Indent 3"/>
    <w:basedOn w:val="Standard"/>
    <w:pPr>
      <w:spacing w:before="120"/>
      <w:ind w:left="851" w:hanging="284"/>
      <w:jc w:val="both"/>
    </w:pPr>
    <w:rPr>
      <w:rFonts w:ascii="全真楷書, 新細明體" w:eastAsia="全真楷書, 新細明體" w:hAnsi="全真楷書, 新細明體" w:cs="全真楷書, 新細明體"/>
      <w:sz w:val="28"/>
    </w:rPr>
  </w:style>
  <w:style w:type="paragraph" w:customStyle="1" w:styleId="a8">
    <w:name w:val="一"/>
    <w:basedOn w:val="Standard"/>
    <w:pPr>
      <w:wordWrap w:val="0"/>
      <w:spacing w:before="120" w:after="60" w:line="300" w:lineRule="auto"/>
      <w:ind w:left="567" w:hanging="567"/>
    </w:pPr>
    <w:rPr>
      <w:rFonts w:ascii="華康細明體, 微軟正黑體" w:eastAsia="華康細明體, 微軟正黑體" w:hAnsi="華康細明體, 微軟正黑體" w:cs="華康細明體, 微軟正黑體"/>
      <w:spacing w:val="10"/>
      <w:kern w:val="0"/>
      <w:sz w:val="28"/>
    </w:rPr>
  </w:style>
  <w:style w:type="paragraph" w:customStyle="1" w:styleId="10">
    <w:name w:val="1."/>
    <w:basedOn w:val="Standard"/>
    <w:pPr>
      <w:wordWrap w:val="0"/>
      <w:spacing w:line="288" w:lineRule="auto"/>
      <w:ind w:left="1020" w:hanging="340"/>
    </w:pPr>
    <w:rPr>
      <w:rFonts w:ascii="華康細明體, 微軟正黑體" w:eastAsia="華康細明體, 微軟正黑體" w:hAnsi="華康細明體, 微軟正黑體" w:cs="華康細明體, 微軟正黑體"/>
      <w:spacing w:val="10"/>
      <w:kern w:val="0"/>
      <w:sz w:val="28"/>
    </w:rPr>
  </w:style>
  <w:style w:type="paragraph" w:customStyle="1" w:styleId="71">
    <w:name w:val="樣式71"/>
    <w:basedOn w:val="Standard"/>
    <w:pPr>
      <w:wordWrap w:val="0"/>
      <w:spacing w:line="360" w:lineRule="exact"/>
      <w:ind w:left="1599" w:hanging="1599"/>
    </w:pPr>
    <w:rPr>
      <w:rFonts w:eastAsia="全真楷書, 新細明體"/>
      <w:spacing w:val="14"/>
      <w:kern w:val="0"/>
    </w:rPr>
  </w:style>
  <w:style w:type="paragraph" w:customStyle="1" w:styleId="5">
    <w:name w:val="樣式5"/>
    <w:basedOn w:val="Standard"/>
    <w:pPr>
      <w:wordWrap w:val="0"/>
      <w:spacing w:line="360" w:lineRule="exact"/>
      <w:ind w:left="794"/>
    </w:pPr>
    <w:rPr>
      <w:rFonts w:eastAsia="全真楷書, 新細明體"/>
      <w:spacing w:val="14"/>
      <w:kern w:val="0"/>
    </w:rPr>
  </w:style>
  <w:style w:type="paragraph" w:customStyle="1" w:styleId="23">
    <w:name w:val="樣式2"/>
    <w:basedOn w:val="Standard"/>
    <w:pPr>
      <w:wordWrap w:val="0"/>
      <w:spacing w:line="360" w:lineRule="exact"/>
      <w:ind w:left="1077" w:hanging="1077"/>
    </w:pPr>
    <w:rPr>
      <w:rFonts w:eastAsia="全真楷書, 新細明體"/>
      <w:spacing w:val="14"/>
      <w:kern w:val="0"/>
    </w:rPr>
  </w:style>
  <w:style w:type="paragraph" w:styleId="a9">
    <w:name w:val="Block Text"/>
    <w:basedOn w:val="Standard"/>
    <w:pPr>
      <w:spacing w:before="120"/>
      <w:ind w:left="851" w:right="57" w:hanging="284"/>
      <w:jc w:val="both"/>
    </w:pPr>
    <w:rPr>
      <w:rFonts w:ascii="全真楷書, 新細明體" w:eastAsia="全真楷書, 新細明體" w:hAnsi="全真楷書, 新細明體" w:cs="全真楷書, 新細明體"/>
      <w:sz w:val="28"/>
    </w:rPr>
  </w:style>
  <w:style w:type="paragraph" w:customStyle="1" w:styleId="6">
    <w:name w:val="樣式6"/>
    <w:basedOn w:val="23"/>
  </w:style>
  <w:style w:type="paragraph" w:customStyle="1" w:styleId="a">
    <w:name w:val="內縮"/>
    <w:basedOn w:val="Standard"/>
    <w:pPr>
      <w:widowControl/>
      <w:numPr>
        <w:numId w:val="14"/>
      </w:numPr>
      <w:autoSpaceDE w:val="0"/>
      <w:spacing w:line="560" w:lineRule="atLeast"/>
      <w:ind w:right="-726"/>
      <w:jc w:val="both"/>
      <w:textAlignment w:val="center"/>
    </w:pPr>
    <w:rPr>
      <w:rFonts w:ascii="全真楷書, 新細明體" w:eastAsia="全真楷書, 新細明體" w:hAnsi="全真楷書, 新細明體" w:cs="全真楷書, 新細明體"/>
      <w:kern w:val="0"/>
      <w:sz w:val="32"/>
    </w:rPr>
  </w:style>
  <w:style w:type="paragraph" w:styleId="aa">
    <w:name w:val="footer"/>
    <w:basedOn w:val="Standard"/>
    <w:pPr>
      <w:tabs>
        <w:tab w:val="center" w:pos="4153"/>
        <w:tab w:val="right" w:pos="8306"/>
      </w:tabs>
    </w:pPr>
    <w:rPr>
      <w:sz w:val="20"/>
    </w:rPr>
  </w:style>
  <w:style w:type="paragraph" w:styleId="ab">
    <w:name w:val="header"/>
    <w:basedOn w:val="Standard"/>
    <w:pPr>
      <w:tabs>
        <w:tab w:val="center" w:pos="4153"/>
        <w:tab w:val="right" w:pos="8306"/>
      </w:tabs>
    </w:pPr>
    <w:rPr>
      <w:sz w:val="20"/>
    </w:rPr>
  </w:style>
  <w:style w:type="paragraph" w:customStyle="1" w:styleId="ac">
    <w:name w:val="第一條"/>
    <w:basedOn w:val="Standard"/>
    <w:pPr>
      <w:wordWrap w:val="0"/>
      <w:overflowPunct w:val="0"/>
      <w:autoSpaceDE w:val="0"/>
      <w:ind w:left="1134" w:hanging="1134"/>
    </w:pPr>
    <w:rPr>
      <w:rFonts w:eastAsia="華康楷書體W5, 微軟正黑體"/>
      <w:kern w:val="0"/>
      <w:sz w:val="28"/>
    </w:rPr>
  </w:style>
  <w:style w:type="paragraph" w:customStyle="1" w:styleId="ad">
    <w:name w:val="第十一條"/>
    <w:basedOn w:val="ac"/>
    <w:pPr>
      <w:ind w:left="1418" w:hanging="1418"/>
    </w:pPr>
    <w:rPr>
      <w:rFonts w:ascii="全真楷書, 新細明體" w:eastAsia="全真楷書, 新細明體" w:hAnsi="全真楷書, 新細明體" w:cs="全真楷書, 新細明體"/>
    </w:rPr>
  </w:style>
  <w:style w:type="paragraph" w:customStyle="1" w:styleId="ae">
    <w:name w:val="第十一條內文"/>
    <w:basedOn w:val="Standard"/>
    <w:pPr>
      <w:wordWrap w:val="0"/>
      <w:overflowPunct w:val="0"/>
      <w:autoSpaceDE w:val="0"/>
      <w:ind w:left="823"/>
    </w:pPr>
    <w:rPr>
      <w:rFonts w:ascii="全真楷書, 新細明體" w:eastAsia="華康楷書體W5, 微軟正黑體" w:hAnsi="全真楷書, 新細明體" w:cs="全真楷書, 新細明體"/>
      <w:kern w:val="0"/>
      <w:sz w:val="28"/>
    </w:rPr>
  </w:style>
  <w:style w:type="paragraph" w:customStyle="1" w:styleId="Textbodyindent">
    <w:name w:val="Text body indent"/>
    <w:basedOn w:val="Standard"/>
    <w:pPr>
      <w:ind w:right="57" w:firstLine="567"/>
      <w:jc w:val="both"/>
    </w:pPr>
    <w:rPr>
      <w:rFonts w:ascii="標楷體" w:eastAsia="標楷體" w:hAnsi="標楷體" w:cs="標楷體"/>
      <w:sz w:val="28"/>
    </w:rPr>
  </w:style>
  <w:style w:type="paragraph" w:customStyle="1" w:styleId="a0">
    <w:name w:val="條文三"/>
    <w:basedOn w:val="Standard"/>
    <w:pPr>
      <w:numPr>
        <w:numId w:val="9"/>
      </w:numPr>
      <w:ind w:right="57"/>
      <w:jc w:val="both"/>
    </w:pPr>
    <w:rPr>
      <w:rFonts w:ascii="全真楷書, 新細明體" w:eastAsia="全真楷書, 新細明體" w:hAnsi="全真楷書, 新細明體" w:cs="全真楷書, 新細明體"/>
      <w:sz w:val="28"/>
    </w:rPr>
  </w:style>
  <w:style w:type="paragraph" w:customStyle="1" w:styleId="af">
    <w:name w:val="條文一"/>
    <w:basedOn w:val="Standard"/>
    <w:pPr>
      <w:ind w:left="512" w:right="57" w:hanging="540"/>
      <w:jc w:val="both"/>
    </w:pPr>
    <w:rPr>
      <w:rFonts w:ascii="全真楷書, 新細明體" w:eastAsia="全真楷書, 新細明體" w:hAnsi="全真楷書, 新細明體" w:cs="全真楷書, 新細明體"/>
      <w:sz w:val="28"/>
    </w:rPr>
  </w:style>
  <w:style w:type="paragraph" w:customStyle="1" w:styleId="af0">
    <w:name w:val="條文二"/>
    <w:basedOn w:val="Standard"/>
    <w:pPr>
      <w:ind w:left="512" w:right="57"/>
      <w:jc w:val="both"/>
    </w:pPr>
    <w:rPr>
      <w:rFonts w:ascii="全真楷書, 新細明體" w:eastAsia="全真楷書, 新細明體" w:hAnsi="全真楷書, 新細明體" w:cs="全真楷書, 新細明體"/>
      <w:sz w:val="28"/>
    </w:rPr>
  </w:style>
  <w:style w:type="paragraph" w:customStyle="1" w:styleId="af1">
    <w:name w:val="(一)"/>
    <w:basedOn w:val="Standard"/>
    <w:pPr>
      <w:ind w:left="1361" w:right="57" w:hanging="794"/>
      <w:jc w:val="both"/>
    </w:pPr>
    <w:rPr>
      <w:rFonts w:ascii="全真楷書, 新細明體" w:eastAsia="全真楷書, 新細明體" w:hAnsi="全真楷書, 新細明體" w:cs="全真楷書, 新細明體"/>
      <w:sz w:val="28"/>
    </w:rPr>
  </w:style>
  <w:style w:type="paragraph" w:customStyle="1" w:styleId="af2">
    <w:name w:val="第一條內文"/>
    <w:basedOn w:val="Standard"/>
    <w:pPr>
      <w:wordWrap w:val="0"/>
      <w:overflowPunct w:val="0"/>
      <w:autoSpaceDE w:val="0"/>
      <w:ind w:left="567"/>
    </w:pPr>
    <w:rPr>
      <w:rFonts w:ascii="全真楷書, 新細明體" w:eastAsia="華康楷書體W5, 微軟正黑體" w:hAnsi="全真楷書, 新細明體" w:cs="全真楷書, 新細明體"/>
      <w:kern w:val="0"/>
      <w:sz w:val="28"/>
    </w:rPr>
  </w:style>
  <w:style w:type="paragraph" w:customStyle="1" w:styleId="af3">
    <w:name w:val="第二十一條"/>
    <w:basedOn w:val="ac"/>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MingLiU" w:eastAsia="細明體, MingLiU" w:hAnsi="細明體, MingLiU" w:cs="Courier New"/>
      <w:kern w:val="0"/>
      <w:sz w:val="20"/>
    </w:rPr>
  </w:style>
  <w:style w:type="paragraph" w:styleId="af4">
    <w:name w:val="Balloon Text"/>
    <w:basedOn w:val="Standard"/>
    <w:rPr>
      <w:rFonts w:ascii="Arial" w:eastAsia="Arial" w:hAnsi="Arial" w:cs="Arial"/>
      <w:sz w:val="18"/>
      <w:szCs w:val="18"/>
    </w:rPr>
  </w:style>
  <w:style w:type="paragraph" w:customStyle="1" w:styleId="af5">
    <w:name w:val="字元 字元 字元 字元 字元 字元"/>
    <w:basedOn w:val="Standard"/>
    <w:pPr>
      <w:snapToGrid w:val="0"/>
      <w:spacing w:line="280" w:lineRule="exact"/>
      <w:ind w:left="504" w:hanging="504"/>
      <w:jc w:val="both"/>
      <w:textAlignment w:val="auto"/>
    </w:pPr>
    <w:rPr>
      <w:rFonts w:eastAsia="標楷體" w:cs="標楷體"/>
      <w:bCs/>
      <w:spacing w:val="6"/>
      <w:szCs w:val="24"/>
    </w:rPr>
  </w:style>
  <w:style w:type="paragraph" w:customStyle="1" w:styleId="Framecontents">
    <w:name w:val="Frame contents"/>
    <w:basedOn w:val="Standard"/>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customStyle="1" w:styleId="WW8Num3z0">
    <w:name w:val="WW8Num3z0"/>
    <w:rPr>
      <w:rFonts w:ascii="標楷體" w:eastAsia="標楷體" w:hAnsi="標楷體" w:cs="Times New Roman"/>
    </w:rPr>
  </w:style>
  <w:style w:type="character" w:customStyle="1" w:styleId="WW8Num3z1">
    <w:name w:val="WW8Num3z1"/>
    <w:rPr>
      <w:rFonts w:ascii="Wingdings" w:eastAsia="Wingdings" w:hAnsi="Wingdings" w:cs="Wingdings"/>
    </w:rPr>
  </w:style>
  <w:style w:type="character" w:customStyle="1" w:styleId="WW8Num4z0">
    <w:name w:val="WW8Num4z0"/>
    <w:rPr>
      <w:rFonts w:ascii="標楷體" w:eastAsia="標楷體" w:hAnsi="標楷體" w:cs="Times New Roman"/>
      <w:u w:val="none"/>
    </w:rPr>
  </w:style>
  <w:style w:type="character" w:customStyle="1" w:styleId="WW8Num4z1">
    <w:name w:val="WW8Num4z1"/>
    <w:rPr>
      <w:rFonts w:ascii="Wingdings" w:eastAsia="Wingdings" w:hAnsi="Wingdings" w:cs="Wingdings"/>
    </w:rPr>
  </w:style>
  <w:style w:type="character" w:customStyle="1" w:styleId="WW8Num5z0">
    <w:name w:val="WW8Num5z0"/>
    <w:rPr>
      <w:b/>
      <w:sz w:val="28"/>
      <w:u w:val="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eastAsia="Wingdings" w:hAnsi="Wingdings" w:cs="Wingdings"/>
    </w:rPr>
  </w:style>
  <w:style w:type="character" w:customStyle="1" w:styleId="WW8Num7z0">
    <w:name w:val="WW8Num7z0"/>
    <w:rPr>
      <w:rFonts w:ascii="標楷體" w:eastAsia="標楷體" w:hAnsi="標楷體" w:cs="Times New Roman"/>
    </w:rPr>
  </w:style>
  <w:style w:type="character" w:customStyle="1" w:styleId="WW8Num7z1">
    <w:name w:val="WW8Num7z1"/>
    <w:rPr>
      <w:rFonts w:ascii="Wingdings" w:eastAsia="Wingdings" w:hAnsi="Wingdings" w:cs="Wingdings"/>
    </w:rPr>
  </w:style>
  <w:style w:type="character" w:customStyle="1" w:styleId="WW8Num8z0">
    <w:name w:val="WW8Num8z0"/>
    <w:rPr>
      <w:rFonts w:ascii="標楷體" w:eastAsia="標楷體" w:hAnsi="標楷體" w:cs="Times New Roman"/>
    </w:rPr>
  </w:style>
  <w:style w:type="character" w:customStyle="1" w:styleId="WW8Num8z1">
    <w:name w:val="WW8Num8z1"/>
    <w:rPr>
      <w:rFonts w:ascii="Wingdings" w:eastAsia="Wingdings" w:hAnsi="Wingdings" w:cs="Wingdings"/>
    </w:rPr>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0z1">
    <w:name w:val="WW8Num10z1"/>
    <w:rPr>
      <w:rFonts w:ascii="Wingdings" w:eastAsia="Wingdings" w:hAnsi="Wingdings" w:cs="Wingdings"/>
    </w:rPr>
  </w:style>
  <w:style w:type="character" w:customStyle="1" w:styleId="WW8Num11z0">
    <w:name w:val="WW8Num11z0"/>
    <w:rPr>
      <w:rFonts w:eastAsia="標楷體"/>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Times New Roman"/>
    </w:rPr>
  </w:style>
  <w:style w:type="character" w:customStyle="1" w:styleId="WW8Num13z1">
    <w:name w:val="WW8Num13z1"/>
    <w:rPr>
      <w:rFonts w:ascii="標楷體" w:eastAsia="標楷體" w:hAnsi="標楷體" w:cs="標楷體"/>
    </w:rPr>
  </w:style>
  <w:style w:type="character" w:customStyle="1" w:styleId="WW8Num13z2">
    <w:name w:val="WW8Num13z2"/>
    <w:rPr>
      <w:rFonts w:ascii="Wingdings" w:eastAsia="Wingdings" w:hAnsi="Wingdings" w:cs="Wingdings"/>
    </w:rPr>
  </w:style>
  <w:style w:type="character" w:styleId="af6">
    <w:name w:val="page number"/>
    <w:basedOn w:val="a2"/>
  </w:style>
  <w:style w:type="numbering" w:customStyle="1" w:styleId="WW8Num1">
    <w:name w:val="WW8Num1"/>
    <w:basedOn w:val="a4"/>
    <w:pPr>
      <w:numPr>
        <w:numId w:val="1"/>
      </w:numPr>
    </w:pPr>
  </w:style>
  <w:style w:type="numbering" w:customStyle="1" w:styleId="WW8Num2">
    <w:name w:val="WW8Num2"/>
    <w:basedOn w:val="a4"/>
    <w:pPr>
      <w:numPr>
        <w:numId w:val="2"/>
      </w:numPr>
    </w:pPr>
  </w:style>
  <w:style w:type="numbering" w:customStyle="1" w:styleId="WW8Num3">
    <w:name w:val="WW8Num3"/>
    <w:basedOn w:val="a4"/>
    <w:pPr>
      <w:numPr>
        <w:numId w:val="3"/>
      </w:numPr>
    </w:pPr>
  </w:style>
  <w:style w:type="numbering" w:customStyle="1" w:styleId="WW8Num4">
    <w:name w:val="WW8Num4"/>
    <w:basedOn w:val="a4"/>
    <w:pPr>
      <w:numPr>
        <w:numId w:val="4"/>
      </w:numPr>
    </w:pPr>
  </w:style>
  <w:style w:type="numbering" w:customStyle="1" w:styleId="WW8Num5">
    <w:name w:val="WW8Num5"/>
    <w:basedOn w:val="a4"/>
    <w:pPr>
      <w:numPr>
        <w:numId w:val="5"/>
      </w:numPr>
    </w:pPr>
  </w:style>
  <w:style w:type="numbering" w:customStyle="1" w:styleId="WW8Num6">
    <w:name w:val="WW8Num6"/>
    <w:basedOn w:val="a4"/>
    <w:pPr>
      <w:numPr>
        <w:numId w:val="6"/>
      </w:numPr>
    </w:pPr>
  </w:style>
  <w:style w:type="numbering" w:customStyle="1" w:styleId="WW8Num7">
    <w:name w:val="WW8Num7"/>
    <w:basedOn w:val="a4"/>
    <w:pPr>
      <w:numPr>
        <w:numId w:val="7"/>
      </w:numPr>
    </w:pPr>
  </w:style>
  <w:style w:type="numbering" w:customStyle="1" w:styleId="WW8Num8">
    <w:name w:val="WW8Num8"/>
    <w:basedOn w:val="a4"/>
    <w:pPr>
      <w:numPr>
        <w:numId w:val="8"/>
      </w:numPr>
    </w:pPr>
  </w:style>
  <w:style w:type="numbering" w:customStyle="1" w:styleId="WW8Num9">
    <w:name w:val="WW8Num9"/>
    <w:basedOn w:val="a4"/>
    <w:pPr>
      <w:numPr>
        <w:numId w:val="9"/>
      </w:numPr>
    </w:pPr>
  </w:style>
  <w:style w:type="numbering" w:customStyle="1" w:styleId="WW8Num10">
    <w:name w:val="WW8Num10"/>
    <w:basedOn w:val="a4"/>
    <w:pPr>
      <w:numPr>
        <w:numId w:val="10"/>
      </w:numPr>
    </w:pPr>
  </w:style>
  <w:style w:type="numbering" w:customStyle="1" w:styleId="WW8Num11">
    <w:name w:val="WW8Num11"/>
    <w:basedOn w:val="a4"/>
    <w:pPr>
      <w:numPr>
        <w:numId w:val="11"/>
      </w:numPr>
    </w:pPr>
  </w:style>
  <w:style w:type="numbering" w:customStyle="1" w:styleId="WW8Num12">
    <w:name w:val="WW8Num12"/>
    <w:basedOn w:val="a4"/>
    <w:pPr>
      <w:numPr>
        <w:numId w:val="12"/>
      </w:numPr>
    </w:pPr>
  </w:style>
  <w:style w:type="numbering" w:customStyle="1" w:styleId="WW8Num13">
    <w:name w:val="WW8Num13"/>
    <w:basedOn w:val="a4"/>
    <w:pPr>
      <w:numPr>
        <w:numId w:val="13"/>
      </w:numPr>
    </w:pPr>
  </w:style>
  <w:style w:type="numbering" w:customStyle="1" w:styleId="WW8StyleNum">
    <w:name w:val="WW8StyleNum"/>
    <w:basedOn w:val="a4"/>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4375</Words>
  <Characters>24939</Characters>
  <Application>Microsoft Office Word</Application>
  <DocSecurity>0</DocSecurity>
  <Lines>207</Lines>
  <Paragraphs>58</Paragraphs>
  <ScaleCrop>false</ScaleCrop>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LGP_Harry</cp:lastModifiedBy>
  <cp:revision>2</cp:revision>
  <cp:lastPrinted>2019-06-24T15:58:00Z</cp:lastPrinted>
  <dcterms:created xsi:type="dcterms:W3CDTF">2020-02-26T08:40:00Z</dcterms:created>
  <dcterms:modified xsi:type="dcterms:W3CDTF">2020-02-26T08:40:00Z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MarginAdjustment2">
    <vt:lpwstr>AutoMarginAdjustment2</vt:lpwstr>
  </property>
  <property fmtid="{D5CDD505-2E9C-101B-9397-08002B2CF9AE}" pid="3" name="AutoMarginAdjustment3">
    <vt:lpwstr>AutoMarginAdjustment3</vt:lpwstr>
  </property>
  <property fmtid="{D5CDD505-2E9C-101B-9397-08002B2CF9AE}" pid="4" name="DocLay">
    <vt:lpwstr>DocLay</vt:lpwstr>
  </property>
  <property fmtid="{D5CDD505-2E9C-101B-9397-08002B2CF9AE}" pid="5" name="ValidCPLLPP">
    <vt:lpwstr>ValidCPLLPP</vt:lpwstr>
  </property>
  <property fmtid="{D5CDD505-2E9C-101B-9397-08002B2CF9AE}" pid="6" name="ViewGrid">
    <vt:lpwstr>ViewGrid</vt:lpwstr>
  </property>
</Properties>
</file>