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FB4" w:rsidRDefault="00C11D13">
      <w:pPr>
        <w:widowControl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sz w:val="36"/>
          <w:szCs w:val="36"/>
        </w:rPr>
        <w:t>臺北市</w:t>
      </w:r>
      <w:r>
        <w:rPr>
          <w:rFonts w:ascii="標楷體" w:eastAsia="標楷體" w:hAnsi="標楷體"/>
          <w:sz w:val="36"/>
          <w:szCs w:val="36"/>
        </w:rPr>
        <w:t xml:space="preserve">            </w:t>
      </w:r>
      <w:r>
        <w:rPr>
          <w:rFonts w:ascii="標楷體" w:eastAsia="標楷體" w:hAnsi="標楷體"/>
          <w:sz w:val="36"/>
          <w:szCs w:val="36"/>
        </w:rPr>
        <w:t>職業工會章程（範例）</w:t>
      </w:r>
    </w:p>
    <w:p w:rsidR="003F0FB4" w:rsidRDefault="00C11D13">
      <w:pPr>
        <w:widowControl/>
      </w:pPr>
      <w:r>
        <w:rPr>
          <w:rFonts w:ascii="標楷體" w:eastAsia="標楷體" w:hAnsi="標楷體"/>
          <w:sz w:val="32"/>
          <w:szCs w:val="32"/>
        </w:rPr>
        <w:t xml:space="preserve">                                   </w:t>
      </w:r>
      <w:r>
        <w:rPr>
          <w:rFonts w:ascii="標楷體" w:eastAsia="標楷體" w:hAnsi="標楷體"/>
          <w:sz w:val="22"/>
          <w:szCs w:val="22"/>
        </w:rPr>
        <w:t>中華民國</w:t>
      </w:r>
      <w:r>
        <w:rPr>
          <w:rFonts w:ascii="標楷體" w:eastAsia="標楷體" w:hAnsi="標楷體"/>
          <w:sz w:val="22"/>
          <w:szCs w:val="22"/>
        </w:rPr>
        <w:t xml:space="preserve">    </w:t>
      </w:r>
      <w:r>
        <w:rPr>
          <w:rFonts w:ascii="標楷體" w:eastAsia="標楷體" w:hAnsi="標楷體"/>
          <w:sz w:val="22"/>
          <w:szCs w:val="22"/>
        </w:rPr>
        <w:t>年</w:t>
      </w:r>
      <w:r>
        <w:rPr>
          <w:rFonts w:ascii="標楷體" w:eastAsia="標楷體" w:hAnsi="標楷體"/>
          <w:sz w:val="22"/>
          <w:szCs w:val="22"/>
        </w:rPr>
        <w:t xml:space="preserve">   </w:t>
      </w:r>
      <w:r>
        <w:rPr>
          <w:rFonts w:ascii="標楷體" w:eastAsia="標楷體" w:hAnsi="標楷體"/>
          <w:sz w:val="22"/>
          <w:szCs w:val="22"/>
        </w:rPr>
        <w:t>月</w:t>
      </w:r>
      <w:r>
        <w:rPr>
          <w:rFonts w:ascii="標楷體" w:eastAsia="標楷體" w:hAnsi="標楷體"/>
          <w:sz w:val="22"/>
          <w:szCs w:val="22"/>
        </w:rPr>
        <w:t xml:space="preserve">   </w:t>
      </w:r>
      <w:r>
        <w:rPr>
          <w:rFonts w:ascii="標楷體" w:eastAsia="標楷體" w:hAnsi="標楷體"/>
          <w:sz w:val="22"/>
          <w:szCs w:val="22"/>
        </w:rPr>
        <w:t>日</w:t>
      </w:r>
    </w:p>
    <w:p w:rsidR="003F0FB4" w:rsidRDefault="00C11D13">
      <w:pPr>
        <w:widowControl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 xml:space="preserve">                                                   </w:t>
      </w:r>
      <w:r>
        <w:rPr>
          <w:rFonts w:ascii="標楷體" w:eastAsia="標楷體" w:hAnsi="標楷體"/>
          <w:sz w:val="22"/>
          <w:szCs w:val="22"/>
        </w:rPr>
        <w:t>第</w:t>
      </w:r>
      <w:r>
        <w:rPr>
          <w:rFonts w:ascii="標楷體" w:eastAsia="標楷體" w:hAnsi="標楷體"/>
          <w:sz w:val="22"/>
          <w:szCs w:val="22"/>
        </w:rPr>
        <w:t xml:space="preserve">  </w:t>
      </w:r>
      <w:r>
        <w:rPr>
          <w:rFonts w:ascii="標楷體" w:eastAsia="標楷體" w:hAnsi="標楷體"/>
          <w:sz w:val="22"/>
          <w:szCs w:val="22"/>
        </w:rPr>
        <w:t>屆第</w:t>
      </w:r>
      <w:r>
        <w:rPr>
          <w:rFonts w:ascii="標楷體" w:eastAsia="標楷體" w:hAnsi="標楷體"/>
          <w:sz w:val="22"/>
          <w:szCs w:val="22"/>
        </w:rPr>
        <w:t xml:space="preserve">  </w:t>
      </w:r>
      <w:r>
        <w:rPr>
          <w:rFonts w:ascii="標楷體" w:eastAsia="標楷體" w:hAnsi="標楷體"/>
          <w:sz w:val="22"/>
          <w:szCs w:val="22"/>
        </w:rPr>
        <w:t>次會員大會通過</w:t>
      </w:r>
    </w:p>
    <w:p w:rsidR="003F0FB4" w:rsidRDefault="00C11D13">
      <w:r>
        <w:rPr>
          <w:rFonts w:ascii="標楷體" w:eastAsia="標楷體" w:hAnsi="標楷體"/>
          <w:color w:val="FF0000"/>
          <w:shd w:val="clear" w:color="auto" w:fill="FFFFFF"/>
        </w:rPr>
        <w:t>灰底文字為法條規定供訂定章程參考，訂定完成應刪除。</w:t>
      </w:r>
    </w:p>
    <w:p w:rsidR="003F0FB4" w:rsidRDefault="003F0FB4">
      <w:pPr>
        <w:widowControl/>
        <w:rPr>
          <w:rFonts w:ascii="標楷體" w:eastAsia="標楷體" w:hAnsi="標楷體" w:cs="Arial"/>
          <w:vanish/>
          <w:color w:val="000000"/>
          <w:kern w:val="0"/>
          <w:sz w:val="23"/>
        </w:rPr>
      </w:pPr>
    </w:p>
    <w:tbl>
      <w:tblPr>
        <w:tblW w:w="527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1"/>
        <w:gridCol w:w="110"/>
        <w:gridCol w:w="7543"/>
      </w:tblGrid>
      <w:tr w:rsidR="003F0FB4">
        <w:tblPrEx>
          <w:tblCellMar>
            <w:top w:w="0" w:type="dxa"/>
            <w:bottom w:w="0" w:type="dxa"/>
          </w:tblCellMar>
        </w:tblPrEx>
        <w:tc>
          <w:tcPr>
            <w:tcW w:w="8864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第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一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章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總則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1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本章程依據工會法及工會法施行細則</w:t>
            </w:r>
            <w:r>
              <w:rPr>
                <w:rFonts w:ascii="標楷體" w:eastAsia="標楷體" w:hAnsi="標楷體"/>
                <w:sz w:val="28"/>
                <w:szCs w:val="28"/>
              </w:rPr>
              <w:t>暨相關法令訂定之。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2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本會定名為臺北市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職業工會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以下簡稱本會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3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本會以促進勞工團結，提升勞工地位及改善勞工生活為宗旨。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4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331" w:lineRule="exact"/>
              <w:ind w:left="293" w:hanging="35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本會以臺北市行政區域為組織區域，會址設於臺北市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路段　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樓。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5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工會之任務如下：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一、團體協約之締結、修改或廢止。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二、勞資爭議之處理。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三、勞動條件、勞工安全衛生及會員福利事項之促進。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四、勞工政策與法令之制（訂）定及修正之推動。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五、勞工教育之舉辦。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六、會員就業之協助。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七、會員康樂事項之舉辦。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八、工會或會員糾紛事件之調處。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九、依法令從事事業之舉辦。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十、勞工家庭生計之調查及勞工統計之編製。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="700" w:hanging="700"/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十一、</w:t>
            </w:r>
            <w:r>
              <w:rPr>
                <w:rFonts w:ascii="標楷體" w:eastAsia="標楷體" w:hAnsi="標楷體"/>
                <w:sz w:val="28"/>
                <w:szCs w:val="28"/>
              </w:rPr>
              <w:t>協助會員有關勞動事件法所定勞動事件之處理及相關事項。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十二、其他合於第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條宗旨及法律規定之事項。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8864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5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第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二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章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會員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6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凡在本市實際從事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工作之勞工，均有加入工會之權利。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無行為能力或限制行為能力之未成年勞工加入本會者，應得法定代理人書面同意。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7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會員入會時，須填寫入會申請書，並附實際從事該業之證明，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經理事會審查合格，繳納入會費，並發給會員證後，方為本會會員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工會未成立前由籌備會審查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lastRenderedPageBreak/>
              <w:t>如會員係以本會為勞工保險之投保單位者，需經勞工保險局通過資格審核後，自核保日起，方為本會會員，並發給會員證。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8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會員退會時，須於退會前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日將退會原因報告本會辦理退會，程序完成後視為出會。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9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會員應</w:t>
            </w:r>
            <w:r>
              <w:rPr>
                <w:rFonts w:ascii="標楷體" w:eastAsia="標楷體" w:hAnsi="標楷體"/>
                <w:sz w:val="28"/>
                <w:szCs w:val="28"/>
              </w:rPr>
              <w:t>遵守本會章程之規定，服從履行本會決議案，並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按時繳納經常會費。連續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個月未繳納經常會費者，視為出會。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10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會員有發言權、表決權、選舉權、被選舉權、罷免權及其他依法應享之權利。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11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會員</w:t>
            </w:r>
            <w:r>
              <w:rPr>
                <w:rFonts w:ascii="標楷體" w:eastAsia="標楷體" w:hAnsi="標楷體"/>
                <w:sz w:val="28"/>
                <w:szCs w:val="28"/>
              </w:rPr>
              <w:t>除名或出會，均應繳銷會員證及清償所欠應繳納之款項。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12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會員如有違反本會章程規定及決議案或其他不法情事，致危害本會信用名譽與權益，得由理事會議決議，按其情節輕重，分別予以停權、除名等處分，惟除名處分，應經會員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代表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大會出席人數三分之二以上同意。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13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停權處分之內容為停止表決權、選舉權、被選舉權、罷免權、會務行使及會員應享有之福利。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如擔任理、監事之會員受停權處分，其身分仍得維持，惟停權期間無法行使前項所列之權利。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14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本會會員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代表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大會，為最高權力機關，大會閉會期間，由理事會處理工會一切事務。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15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本會會員人數達到一百人以上時，得由會員大會改為會員代表大會，其會員代表大會代表產生名額、方式、辦法，悉依工會會員代表大會代表選舉辦法規定辦理之。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會員代表數額：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8864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第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三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章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組織之職權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16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本會置理事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人，候補理事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人；監事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人，候補監事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人。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本會會員年滿二十歲者，得被選舉為本會之理事、監事。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shd w:val="clear" w:color="auto" w:fill="FFFFFF"/>
              </w:rPr>
              <w:t>（工會會員人數五百人以下者，置理事五人至九人；其會員人數超過五百人者，每逾五百人得增置理事二人，理事名額最多不得超過二十七人。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shd w:val="clear" w:color="auto" w:fill="FFFFFF"/>
              </w:rPr>
              <w:t>監事不得超過該工會理事名額三分之一。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shd w:val="clear" w:color="auto" w:fill="FFFFFF"/>
              </w:rPr>
              <w:t>工會得置候補理事、候補監事；其名額不得超過該工會理事、監事名額二分之一。）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17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理事會置理事長一人、常務理事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人。常務理事就理事中，以無記名連記法選任之。理事長就常務理事中，以無記名單記法選任之。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shd w:val="clear" w:color="auto" w:fill="FFFFFF"/>
              </w:rPr>
              <w:t>（理事、監事名額在三人以上時，得按其章程規定推選常務理事、常務監事；其名額不得超過理事、監事名額三分之一。）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18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監事會置監事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人、常務監事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人，常務監事為監事會召集人。常務監事就監事中，以無記名單記法選任之。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監事召集人執行監事會決議，並列席理事會。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shd w:val="clear" w:color="auto" w:fill="FFFFFF"/>
              </w:rPr>
              <w:t>（理事、監事名額在三人以上時，得按其章程規定推選常務理事、常務監事；其名額不得超過理事、監事名額三分之一。）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19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監事審核本會簿記項目，稽查各種事業進行狀況，並得會同相關專業人士為之。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20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工會理事、監事、常務理事、常務監事、理事長及監事會召集</w:t>
            </w:r>
          </w:p>
          <w:p w:rsidR="003F0FB4" w:rsidRDefault="00C11D13">
            <w:pPr>
              <w:widowControl/>
              <w:spacing w:line="331" w:lineRule="exact"/>
              <w:ind w:firstLine="2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人之任期，每一任任期四年。理事長連選得連任一次。</w:t>
            </w:r>
          </w:p>
          <w:p w:rsidR="003F0FB4" w:rsidRDefault="00C11D13">
            <w:pPr>
              <w:widowControl/>
              <w:spacing w:line="331" w:lineRule="exact"/>
              <w:ind w:firstLine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如理、監事因故出缺時，由各該候補理、監事依次遞補，以補足原任期為限。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21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本會設總幹事一人，受理事長指導，處理一切會務，下設秘書、組長、幹事、助理幹事若干人，依層次指揮處理交辦事項，各項會務人員之管理、員額及待遇，由理事會依照勞動基準法之規定，並視本會財務狀況及工作需要決定之，另會務人員之聘用及解聘，應提經理事會議決定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22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本會得視業務需要，設置各種委員會，委員人選，提請理事會同意後聘任之，任期與理事會同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其組織規程另定之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23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本會會員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代表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大會職權如下：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一、通過或修正本會章程。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二、財產之處分。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="479" w:hanging="4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三、工會之聯合、合併、分立或解散。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="479" w:hanging="4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會員代表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、理事、監事、常務理事、常務監事、理事長、監事會召集人之選任、解任及停權之規定。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五、會員之停權及除名之規定。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="479" w:hanging="4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六、審核年度工作計劃及經費之預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決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算，聽取並審查理、監事會工作報告。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="479" w:hanging="4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七、事業報告及收支決算之承認。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八、其他與會員權利義務有關之重大事項。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24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理事會職權如下：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一、執行會員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代表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大會之決議案。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二、擬定工作計畫，編撰工作報告。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三、籌措經費及編製預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決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算。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四、處理本會會務。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五、採行或接納會員之建議。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六、處理監事會移付事項。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七、處理勞資爭議事項。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八、處理會員勞保爭議事項。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九、審查會員入會資格及清查會員會籍。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十、處理其他重要事項。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25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理事長職權如下：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一、對外代表工會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二、召開理事會或會員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代表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大會。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</w:t>
            </w:r>
            <w:r>
              <w:rPr>
                <w:rFonts w:ascii="標楷體" w:eastAsia="標楷體" w:hAnsi="標楷體"/>
                <w:sz w:val="28"/>
                <w:szCs w:val="28"/>
              </w:rPr>
              <w:t>……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26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監事（會）職權如下：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  <w:shd w:val="clear" w:color="auto" w:fill="FFFFFF"/>
              </w:rPr>
              <w:t>（監事僅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  <w:shd w:val="clear" w:color="auto" w:fill="FFFFFF"/>
              </w:rPr>
              <w:t>人時無須召開監事會。）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一、監察理事會執行會員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代表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大會之決議。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二、稽核本會經費收支，及其他有關財務事項。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三、審查本會各項工作執行情形。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四、審查理事會處理之會務。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五、其他有關監察事項。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27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監事召集人職權如下：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一、召開監事會。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二、執行監事會決議案。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三、列席理事會。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</w:t>
            </w:r>
            <w:r>
              <w:rPr>
                <w:rFonts w:ascii="標楷體" w:eastAsia="標楷體" w:hAnsi="標楷體"/>
                <w:sz w:val="28"/>
                <w:szCs w:val="28"/>
              </w:rPr>
              <w:t>……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8864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第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四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章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會議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28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本會會員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代表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大會，分定期會議及臨時會議兩種，由理事長召集之。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定期會議，每一年召開一次，於會議召開當日之十五日前，將會議通知送達會員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代表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臨時會議，應經理事會決議或會員五分之一或會員代表三分之一以上請求，或監事之請求，由理事長召集之，於會議召開當日之三日前，將會議通知送達會員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代表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。但因緊急事故召集臨時會議，會議通知於會議召開當日之一日前送達。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29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理事會分為定期會議及臨時會議二種，由理事長召集之。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定期會議，每三個月至少開會一次，於會議召開當日之七日前，將會議通知送達理事。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臨時會議，經理事三分之一以上之請求，由理事長召集之，於會議召開當日之一日前，將會議通知送達理事。理事長認有必要時，亦得召集之。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理事應親自出席會議。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監事會之定期會議或臨時會議準用前四項規定；會議由監事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會召集人召集之。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監事得列席理事會陳述意見。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30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工會會員大會或會員代表大會，應有會員或會員代表過半數出席，始得開會；非有出席會員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代表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過半數同意，不得議決。但第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23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條第一項第一款至第五款之事項，非有出席會員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代表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三分之二以上同意，不得議決。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8864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第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五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章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財務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31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本會經費來源如下：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一、會員入會費，每人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元。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shd w:val="clear" w:color="auto" w:fill="FFFFFF"/>
              </w:rPr>
              <w:t>入會費，每人不得低於其入會時之一日工資所得。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二、經常會費，每人每月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元。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shd w:val="clear" w:color="auto" w:fill="FFFFFF"/>
              </w:rPr>
              <w:t>經常會費不得低於該會員當月工資之百分之零點五。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三、基金及其孳息。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四、舉辦事業之利益。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五、委託收入。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六、捐款。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七、政府補助。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八、其他收入。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32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本會經費收支及財產狀況，每年應向會員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代表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大會提出書面報告。會員經十分之一以上連署或會員代表經三分之一以上連署，得選派代表會同監事查核工會之財產狀況。</w:t>
            </w:r>
          </w:p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每月由理事會編製會計月報表，監事會稽核。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33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本會會計年度，以每年一月一日起同年十二月卅一日止。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8864" w:type="dxa"/>
            <w:gridSpan w:val="3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340" w:lineRule="exact"/>
              <w:ind w:left="2402" w:hanging="2402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第</w:t>
            </w:r>
            <w:r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六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章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解散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34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340" w:lineRule="exact"/>
              <w:ind w:left="2100" w:hanging="21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本會之解散，除因破產、合併或組織變更外，財產應辦理清算。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35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340" w:lineRule="exact"/>
              <w:ind w:hanging="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本會解散時，除清償債務外，其賸餘財產之歸屬，依會員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代表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大會之決議處理。但不得歸屬於個人或以營利為目的之團體。</w:t>
            </w:r>
          </w:p>
          <w:p w:rsidR="003F0FB4" w:rsidRDefault="00C11D13">
            <w:pPr>
              <w:widowControl/>
              <w:spacing w:line="340" w:lineRule="exact"/>
              <w:ind w:left="-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本會無法依前項規定處理時，其賸餘財產歸屬於會址所在地之地方自治團體。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8864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第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七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章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保護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36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雇主或其他代理人，不得因勞工加入本會，有工會法第</w:t>
            </w:r>
            <w:r>
              <w:rPr>
                <w:rFonts w:ascii="標楷體" w:eastAsia="標楷體" w:hAnsi="標楷體"/>
                <w:sz w:val="28"/>
                <w:szCs w:val="28"/>
              </w:rPr>
              <w:t>35</w:t>
            </w:r>
            <w:r>
              <w:rPr>
                <w:rFonts w:ascii="標楷體" w:eastAsia="標楷體" w:hAnsi="標楷體"/>
                <w:sz w:val="28"/>
                <w:szCs w:val="28"/>
              </w:rPr>
              <w:t>條所定之行為。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8864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第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八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章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附則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37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本會各種議事規則、各種委員會組織規則、會員代表選舉辦法另訂之。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38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本會章程未規定事項，依工會法及工會法施行細則規定辦理。</w:t>
            </w:r>
          </w:p>
        </w:tc>
      </w:tr>
      <w:tr w:rsidR="003F0FB4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39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3F0F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0FB4" w:rsidRDefault="00C11D1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本章程提經會員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代表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決議通過後，報請主管機關核備後實施，修正時亦同。</w:t>
            </w:r>
          </w:p>
        </w:tc>
      </w:tr>
    </w:tbl>
    <w:p w:rsidR="003F0FB4" w:rsidRDefault="003F0FB4">
      <w:pPr>
        <w:rPr>
          <w:rFonts w:ascii="標楷體" w:eastAsia="標楷體" w:hAnsi="標楷體"/>
        </w:rPr>
      </w:pPr>
    </w:p>
    <w:p w:rsidR="003F0FB4" w:rsidRDefault="003F0FB4">
      <w:pPr>
        <w:rPr>
          <w:rFonts w:ascii="標楷體" w:eastAsia="標楷體" w:hAnsi="標楷體"/>
        </w:rPr>
      </w:pPr>
    </w:p>
    <w:sectPr w:rsidR="003F0FB4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D13" w:rsidRDefault="00C11D13">
      <w:r>
        <w:separator/>
      </w:r>
    </w:p>
  </w:endnote>
  <w:endnote w:type="continuationSeparator" w:id="0">
    <w:p w:rsidR="00C11D13" w:rsidRDefault="00C1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D13" w:rsidRDefault="00C11D13">
      <w:r>
        <w:rPr>
          <w:color w:val="000000"/>
        </w:rPr>
        <w:separator/>
      </w:r>
    </w:p>
  </w:footnote>
  <w:footnote w:type="continuationSeparator" w:id="0">
    <w:p w:rsidR="00C11D13" w:rsidRDefault="00C11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F0FB4"/>
    <w:rsid w:val="003F0FB4"/>
    <w:rsid w:val="00C11D13"/>
    <w:rsid w:val="00FD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63F0EA-2430-4185-BFCA-A7F6FEDF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AYAA-20015</dc:creator>
  <cp:lastModifiedBy>LGP_Harry</cp:lastModifiedBy>
  <cp:revision>2</cp:revision>
  <cp:lastPrinted>2016-01-28T02:19:00Z</cp:lastPrinted>
  <dcterms:created xsi:type="dcterms:W3CDTF">2020-03-06T07:43:00Z</dcterms:created>
  <dcterms:modified xsi:type="dcterms:W3CDTF">2020-03-06T07:43:00Z</dcterms:modified>
</cp:coreProperties>
</file>